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color w:val="000000" w:themeColor="text1"/>
          <w:sz w:val="32"/>
          <w:szCs w:val="32"/>
        </w:rPr>
        <w:id w:val="929319257"/>
        <w:docPartObj>
          <w:docPartGallery w:val="Cover Pages"/>
          <w:docPartUnique/>
        </w:docPartObj>
      </w:sdtPr>
      <w:sdtEndPr>
        <w:rPr>
          <w:rFonts w:ascii="Verdana" w:hAnsi="Verdana"/>
          <w:bCs/>
          <w:color w:val="auto"/>
          <w:sz w:val="23"/>
          <w:szCs w:val="20"/>
          <w:shd w:val="clear" w:color="auto" w:fill="FFFFFF"/>
        </w:rPr>
      </w:sdtEndPr>
      <w:sdtContent>
        <w:p w:rsidR="00254145" w:rsidRDefault="00254145">
          <w:pPr>
            <w:jc w:val="right"/>
            <w:rPr>
              <w:color w:val="000000" w:themeColor="text1"/>
              <w:sz w:val="32"/>
              <w:szCs w:val="32"/>
            </w:rPr>
          </w:pPr>
          <w:r>
            <w:rPr>
              <w:noProof/>
              <w:color w:val="E7E6E6" w:themeColor="background2"/>
              <w:sz w:val="32"/>
              <w:szCs w:val="32"/>
            </w:rPr>
            <w:drawing>
              <wp:anchor distT="0" distB="0" distL="114300" distR="114300" simplePos="0" relativeHeight="251661312" behindDoc="1" locked="0" layoutInCell="1" allowOverlap="1" wp14:anchorId="47BC9BCF" wp14:editId="29B228F2">
                <wp:simplePos x="0" y="0"/>
                <wp:positionH relativeFrom="page">
                  <wp:posOffset>0</wp:posOffset>
                </wp:positionH>
                <wp:positionV relativeFrom="page">
                  <wp:posOffset>15766</wp:posOffset>
                </wp:positionV>
                <wp:extent cx="7705090" cy="10815144"/>
                <wp:effectExtent l="0" t="0" r="0" b="5715"/>
                <wp:wrapNone/>
                <wp:docPr id="4" name="Image 27"/>
                <wp:cNvGraphicFramePr/>
                <a:graphic xmlns:a="http://schemas.openxmlformats.org/drawingml/2006/main">
                  <a:graphicData uri="http://schemas.openxmlformats.org/drawingml/2006/picture">
                    <pic:pic xmlns:pic="http://schemas.openxmlformats.org/drawingml/2006/picture">
                      <pic:nvPicPr>
                        <pic:cNvPr id="0" name="10 Transcend.jpg"/>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714109" cy="10827804"/>
                        </a:xfrm>
                        <a:prstGeom prst="rect">
                          <a:avLst/>
                        </a:prstGeom>
                      </pic:spPr>
                    </pic:pic>
                  </a:graphicData>
                </a:graphic>
                <wp14:sizeRelH relativeFrom="margin">
                  <wp14:pctWidth>0</wp14:pctWidth>
                </wp14:sizeRelH>
                <wp14:sizeRelV relativeFrom="margin">
                  <wp14:pctHeight>0</wp14:pctHeight>
                </wp14:sizeRelV>
              </wp:anchor>
            </w:drawing>
          </w:r>
          <w:r>
            <w:rPr>
              <w:noProof/>
              <w:color w:val="E7E6E6" w:themeColor="background2"/>
              <w:sz w:val="32"/>
              <w:szCs w:val="32"/>
            </w:rPr>
            <mc:AlternateContent>
              <mc:Choice Requires="wpg">
                <w:drawing>
                  <wp:anchor distT="0" distB="0" distL="114300" distR="114300" simplePos="0" relativeHeight="251659264" behindDoc="1" locked="0" layoutInCell="0" allowOverlap="1" wp14:anchorId="5B8E7625" wp14:editId="0357509F">
                    <wp:simplePos x="0" y="0"/>
                    <wp:positionH relativeFrom="page">
                      <wp:align>center</wp:align>
                    </wp:positionH>
                    <wp:positionV relativeFrom="page">
                      <wp:posOffset>-94593</wp:posOffset>
                    </wp:positionV>
                    <wp:extent cx="7772400" cy="10058400"/>
                    <wp:effectExtent l="0" t="0" r="0" b="1905"/>
                    <wp:wrapNone/>
                    <wp:docPr id="383" name="Groupe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chemeClr val="accent4">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id="Groupe 39" o:spid="_x0000_s1026" style="position:absolute;margin-left:0;margin-top:-7.45pt;width:612pt;height:11in;z-index:-251657216;mso-width-percent:1000;mso-height-percent:1000;mso-position-horizontal:center;mso-position-horizontal-relative:page;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" o:allowincell="f">
                    <v:rect id="Rectangle 40" o:spid="_x0000_s1027"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glRsUA&#10;AADcAAAADwAAAGRycy9kb3ducmV2LnhtbESPQWvCQBSE74X+h+UJvdWNWkOIbkIVBAtSWvXg8ZF9&#10;JsHs27C7avrv3UKhx2FmvmGW5WA6cSPnW8sKJuMEBHFldcu1guNh85qB8AFZY2eZFPyQh7J4flpi&#10;ru2dv+m2D7WIEPY5KmhC6HMpfdWQQT+2PXH0ztYZDFG6WmqH9wg3nZwmSSoNthwXGuxp3VB12V+N&#10;gvXJyTllu2076I/ZZzDp12qeKvUyGt4XIAIN4T/8195qBbPsDX7PxCMg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CVGxQAAANwAAAAPAAAAAAAAAAAAAAAAAJgCAABkcnMv&#10;ZG93bnJldi54bWxQSwUGAAAAAAQABAD1AAAAigMAAAAA&#10;" fillcolor="#bf8f00 [2407]" stroked="f"/>
                    <v:rect id="Rectangle 41" o:spid="_x0000_s1028" style="position:absolute;left:612;top:638;width:11016;height:14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uE8QA&#10;AADcAAAADwAAAGRycy9kb3ducmV2LnhtbESPT4vCMBTE7wt+h/AEb2viuhatRpEFQdA9+Ae8Pppn&#10;W2xeahO1fvuNsOBxmJnfMLNFaytxp8aXjjUM+goEceZMybmG42H1OQbhA7LByjFpeJKHxbzzMcPU&#10;uAfv6L4PuYgQ9ilqKEKoUyl9VpBF33c1cfTOrrEYomxyaRp8RLit5JdSibRYclwosKafgrLL/mY1&#10;YPJtrr/n4fawuSU4yVu1Gp2U1r1uu5yCCNSGd/i/vTYahuMRvM7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obhPEAAAA3AAAAA8AAAAAAAAAAAAAAAAAmAIAAGRycy9k&#10;b3ducmV2LnhtbFBLBQYAAAAABAAEAPUAAACJAwAAAAA=&#10;" stroked="f"/>
                    <w10:wrap anchorx="page" anchory="page"/>
                  </v:group>
                </w:pict>
              </mc:Fallback>
            </mc:AlternateContent>
          </w:r>
        </w:p>
        <w:tbl>
          <w:tblPr>
            <w:tblpPr w:leftFromText="187" w:rightFromText="187" w:horzAnchor="margin" w:tblpXSpec="center" w:tblpYSpec="bottom"/>
            <w:tblOverlap w:val="never"/>
            <w:tblW w:w="0" w:type="auto"/>
            <w:tblLook w:val="04A0" w:firstRow="1" w:lastRow="0" w:firstColumn="1" w:lastColumn="0" w:noHBand="0" w:noVBand="1"/>
          </w:tblPr>
          <w:tblGrid>
            <w:gridCol w:w="9576"/>
          </w:tblGrid>
          <w:tr w:rsidR="00254145">
            <w:trPr>
              <w:trHeight w:val="360"/>
            </w:trPr>
            <w:tc>
              <w:tcPr>
                <w:tcW w:w="9576" w:type="dxa"/>
              </w:tcPr>
              <w:p w:rsidR="00254145" w:rsidRDefault="00254145">
                <w:pPr>
                  <w:pStyle w:val="Sansinterligne"/>
                  <w:jc w:val="center"/>
                  <w:rPr>
                    <w:color w:val="000000" w:themeColor="text1"/>
                    <w:sz w:val="32"/>
                    <w:szCs w:val="32"/>
                  </w:rPr>
                </w:pPr>
              </w:p>
            </w:tc>
          </w:tr>
        </w:tbl>
        <w:p w:rsidR="00254145" w:rsidRDefault="00254145">
          <w:pPr>
            <w:suppressAutoHyphens w:val="0"/>
            <w:spacing w:after="200" w:line="276" w:lineRule="auto"/>
            <w:rPr>
              <w:rFonts w:ascii="Verdana" w:hAnsi="Verdana"/>
              <w:bCs/>
              <w:shd w:val="clear" w:color="auto" w:fill="FFFFFF"/>
            </w:rPr>
          </w:pPr>
          <w:r>
            <w:rPr>
              <w:rFonts w:ascii="Verdana" w:hAnsi="Verdana"/>
              <w:bCs/>
              <w:shd w:val="clear" w:color="auto" w:fill="FFFFFF"/>
            </w:rPr>
            <w:br w:type="page"/>
          </w:r>
        </w:p>
      </w:sdtContent>
    </w:sdt>
    <w:p w:rsidR="00911D91" w:rsidRDefault="00911D91" w:rsidP="00911D91">
      <w:pPr>
        <w:spacing w:line="360" w:lineRule="auto"/>
        <w:jc w:val="both"/>
        <w:rPr>
          <w:rFonts w:ascii="Verdana" w:hAnsi="Verdana"/>
          <w:bCs/>
          <w:shd w:val="clear" w:color="auto" w:fill="FFFFFF"/>
        </w:rPr>
      </w:pPr>
    </w:p>
    <w:p w:rsidR="00EF2162" w:rsidRPr="00531E9F" w:rsidRDefault="00911D91" w:rsidP="00531E9F">
      <w:pPr>
        <w:spacing w:line="360" w:lineRule="auto"/>
        <w:jc w:val="both"/>
        <w:rPr>
          <w:rFonts w:ascii="Verdana" w:hAnsi="Verdana"/>
          <w:bCs/>
          <w:shd w:val="clear" w:color="auto" w:fill="FFFFFF"/>
        </w:rPr>
      </w:pPr>
      <w:r>
        <w:rPr>
          <w:rFonts w:ascii="Verdana" w:hAnsi="Verdana"/>
          <w:bCs/>
          <w:shd w:val="clear" w:color="auto" w:fill="FFFFFF"/>
        </w:rPr>
        <w:t xml:space="preserve">Ce guide vous permettra de choisir judicieusement la solution technique et les produits de la gamme </w:t>
      </w:r>
      <w:r w:rsidRPr="00911D91">
        <w:rPr>
          <w:rFonts w:ascii="Verdana" w:hAnsi="Verdana"/>
          <w:b/>
          <w:color w:val="ED7D31" w:themeColor="accent2"/>
          <w:shd w:val="clear" w:color="auto" w:fill="FFFFFF"/>
        </w:rPr>
        <w:t>Isoltop</w:t>
      </w:r>
      <w:r>
        <w:rPr>
          <w:rFonts w:ascii="Verdana" w:hAnsi="Verdana"/>
          <w:bCs/>
          <w:shd w:val="clear" w:color="auto" w:fill="FFFFFF"/>
        </w:rPr>
        <w:t xml:space="preserve"> les plus appropriés pour répondre à votre projet de construction. Vous y trouverez des </w:t>
      </w:r>
      <w:r w:rsidR="003D177B">
        <w:rPr>
          <w:rFonts w:ascii="Verdana" w:hAnsi="Verdana"/>
          <w:bCs/>
          <w:shd w:val="clear" w:color="auto" w:fill="FFFFFF"/>
        </w:rPr>
        <w:t>descriptifs types</w:t>
      </w:r>
      <w:r>
        <w:rPr>
          <w:rFonts w:ascii="Verdana" w:hAnsi="Verdana"/>
          <w:bCs/>
          <w:shd w:val="clear" w:color="auto" w:fill="FFFFFF"/>
        </w:rPr>
        <w:t xml:space="preserve"> mais également toutes les informations techniques sur nos montages</w:t>
      </w:r>
      <w:r w:rsidR="00531E9F">
        <w:rPr>
          <w:rFonts w:ascii="Verdana" w:hAnsi="Verdana"/>
          <w:bCs/>
          <w:shd w:val="clear" w:color="auto" w:fill="FFFFFF"/>
        </w:rPr>
        <w:t>.</w:t>
      </w:r>
    </w:p>
    <w:p w:rsidR="00E45AE4" w:rsidRDefault="00AA6236" w:rsidP="00E45AE4">
      <w:pPr>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sz w:val="24"/>
          <w:szCs w:val="24"/>
        </w:rPr>
        <w:drawing>
          <wp:inline distT="0" distB="0" distL="0" distR="0">
            <wp:extent cx="6646545" cy="2179955"/>
            <wp:effectExtent l="0" t="0" r="1905" b="0"/>
            <wp:docPr id="55" name="Image 55" descr="Une image contenant bâtiment&#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SI.jpg"/>
                    <pic:cNvPicPr/>
                  </pic:nvPicPr>
                  <pic:blipFill rotWithShape="1">
                    <a:blip r:embed="rId10" cstate="print">
                      <a:extLst>
                        <a:ext uri="{28A0092B-C50C-407E-A947-70E740481C1C}">
                          <a14:useLocalDpi xmlns:a14="http://schemas.microsoft.com/office/drawing/2010/main" val="0"/>
                        </a:ext>
                      </a:extLst>
                    </a:blip>
                    <a:srcRect t="3783"/>
                    <a:stretch/>
                  </pic:blipFill>
                  <pic:spPr bwMode="auto">
                    <a:xfrm>
                      <a:off x="0" y="0"/>
                      <a:ext cx="6646545" cy="2179955"/>
                    </a:xfrm>
                    <a:prstGeom prst="rect">
                      <a:avLst/>
                    </a:prstGeom>
                    <a:ln>
                      <a:noFill/>
                    </a:ln>
                    <a:extLst>
                      <a:ext uri="{53640926-AAD7-44D8-BBD7-CCE9431645EC}">
                        <a14:shadowObscured xmlns:a14="http://schemas.microsoft.com/office/drawing/2010/main"/>
                      </a:ext>
                    </a:extLst>
                  </pic:spPr>
                </pic:pic>
              </a:graphicData>
            </a:graphic>
          </wp:inline>
        </w:drawing>
      </w:r>
    </w:p>
    <w:p w:rsidR="00FC2693" w:rsidRDefault="00FC2693" w:rsidP="00E45AE4">
      <w:pPr>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531E9F" w:rsidRDefault="00531E9F" w:rsidP="00531E9F">
      <w:pPr>
        <w:spacing w:after="0" w:line="360" w:lineRule="auto"/>
        <w:jc w:val="both"/>
        <w:rPr>
          <w:rFonts w:ascii="Verdana" w:hAnsi="Verdana"/>
          <w:bCs/>
          <w:shd w:val="clear" w:color="auto" w:fill="FFFFFF"/>
        </w:rPr>
      </w:pPr>
      <w:r w:rsidRPr="00531E9F">
        <w:rPr>
          <w:rFonts w:ascii="Verdana" w:hAnsi="Verdana"/>
          <w:b/>
          <w:bCs/>
          <w:shd w:val="clear" w:color="auto" w:fill="FFFFFF"/>
        </w:rPr>
        <w:t>Notre bureau d’études techniques</w:t>
      </w:r>
      <w:r w:rsidRPr="00531E9F">
        <w:rPr>
          <w:rFonts w:ascii="Verdana" w:hAnsi="Verdana"/>
          <w:bCs/>
          <w:shd w:val="clear" w:color="auto" w:fill="FFFFFF"/>
        </w:rPr>
        <w:t xml:space="preserve"> se tient à votre disposition pour vous conseiller afin d’optimiser vos chantiers, ou pour toutes demandes de prédimensionnement. </w:t>
      </w:r>
    </w:p>
    <w:p w:rsidR="00531E9F" w:rsidRDefault="00531E9F" w:rsidP="00531E9F">
      <w:pPr>
        <w:spacing w:after="0" w:line="360" w:lineRule="auto"/>
        <w:jc w:val="both"/>
        <w:rPr>
          <w:rFonts w:ascii="Verdana" w:hAnsi="Verdana"/>
          <w:bCs/>
          <w:shd w:val="clear" w:color="auto" w:fill="FFFFFF"/>
        </w:rPr>
      </w:pPr>
      <w:r w:rsidRPr="00531E9F">
        <w:rPr>
          <w:rFonts w:ascii="Verdana" w:hAnsi="Verdana"/>
          <w:bCs/>
          <w:shd w:val="clear" w:color="auto" w:fill="FFFFFF"/>
        </w:rPr>
        <w:t xml:space="preserve">Vous pouvez prendre contact avec ce service en appelant le </w:t>
      </w:r>
      <w:r w:rsidRPr="00531E9F">
        <w:rPr>
          <w:rFonts w:ascii="Verdana" w:hAnsi="Verdana"/>
          <w:b/>
          <w:bCs/>
          <w:shd w:val="clear" w:color="auto" w:fill="FFFFFF"/>
        </w:rPr>
        <w:t>04</w:t>
      </w:r>
      <w:r>
        <w:rPr>
          <w:rFonts w:ascii="Verdana" w:hAnsi="Verdana"/>
          <w:b/>
          <w:bCs/>
          <w:shd w:val="clear" w:color="auto" w:fill="FFFFFF"/>
        </w:rPr>
        <w:t xml:space="preserve"> </w:t>
      </w:r>
      <w:r w:rsidRPr="00531E9F">
        <w:rPr>
          <w:rFonts w:ascii="Verdana" w:hAnsi="Verdana"/>
          <w:b/>
          <w:bCs/>
          <w:shd w:val="clear" w:color="auto" w:fill="FFFFFF"/>
        </w:rPr>
        <w:t>90</w:t>
      </w:r>
      <w:r>
        <w:rPr>
          <w:rFonts w:ascii="Verdana" w:hAnsi="Verdana"/>
          <w:b/>
          <w:bCs/>
          <w:shd w:val="clear" w:color="auto" w:fill="FFFFFF"/>
        </w:rPr>
        <w:t xml:space="preserve"> </w:t>
      </w:r>
      <w:r w:rsidRPr="00531E9F">
        <w:rPr>
          <w:rFonts w:ascii="Verdana" w:hAnsi="Verdana"/>
          <w:b/>
          <w:bCs/>
          <w:shd w:val="clear" w:color="auto" w:fill="FFFFFF"/>
        </w:rPr>
        <w:t>23</w:t>
      </w:r>
      <w:r>
        <w:rPr>
          <w:rFonts w:ascii="Verdana" w:hAnsi="Verdana"/>
          <w:b/>
          <w:bCs/>
          <w:shd w:val="clear" w:color="auto" w:fill="FFFFFF"/>
        </w:rPr>
        <w:t xml:space="preserve"> </w:t>
      </w:r>
      <w:r w:rsidRPr="00531E9F">
        <w:rPr>
          <w:rFonts w:ascii="Verdana" w:hAnsi="Verdana"/>
          <w:b/>
          <w:bCs/>
          <w:shd w:val="clear" w:color="auto" w:fill="FFFFFF"/>
        </w:rPr>
        <w:t>52</w:t>
      </w:r>
      <w:r>
        <w:rPr>
          <w:rFonts w:ascii="Verdana" w:hAnsi="Verdana"/>
          <w:b/>
          <w:bCs/>
          <w:shd w:val="clear" w:color="auto" w:fill="FFFFFF"/>
        </w:rPr>
        <w:t xml:space="preserve"> </w:t>
      </w:r>
      <w:r w:rsidRPr="00531E9F">
        <w:rPr>
          <w:rFonts w:ascii="Verdana" w:hAnsi="Verdana"/>
          <w:b/>
          <w:bCs/>
          <w:shd w:val="clear" w:color="auto" w:fill="FFFFFF"/>
        </w:rPr>
        <w:t>42</w:t>
      </w:r>
      <w:r>
        <w:rPr>
          <w:rFonts w:ascii="Verdana" w:hAnsi="Verdana"/>
          <w:bCs/>
          <w:shd w:val="clear" w:color="auto" w:fill="FFFFFF"/>
        </w:rPr>
        <w:t>.</w:t>
      </w:r>
    </w:p>
    <w:p w:rsidR="00531E9F" w:rsidRDefault="00531E9F" w:rsidP="00531E9F">
      <w:pPr>
        <w:spacing w:after="0" w:line="360" w:lineRule="auto"/>
        <w:rPr>
          <w:rFonts w:ascii="Verdana" w:hAnsi="Verdana"/>
          <w:bCs/>
          <w:shd w:val="clear" w:color="auto" w:fill="FFFFFF"/>
        </w:rPr>
      </w:pPr>
    </w:p>
    <w:p w:rsidR="00531E9F" w:rsidRPr="00531E9F" w:rsidRDefault="00531E9F" w:rsidP="00531E9F">
      <w:pPr>
        <w:spacing w:after="0" w:line="360" w:lineRule="auto"/>
        <w:rPr>
          <w:rFonts w:ascii="Verdana" w:hAnsi="Verdana"/>
          <w:bCs/>
          <w:shd w:val="clear" w:color="auto" w:fill="FFFFFF"/>
        </w:rPr>
      </w:pPr>
    </w:p>
    <w:p w:rsidR="00872724" w:rsidRPr="00AA6236" w:rsidRDefault="00AA6236" w:rsidP="00E45AE4">
      <w:pPr>
        <w:rPr>
          <w:rFonts w:ascii="Verdana" w:hAnsi="Verdana"/>
          <w:b/>
          <w:color w:val="ED7D31" w:themeColor="accent2"/>
          <w:sz w:val="3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A6236">
        <w:rPr>
          <w:rFonts w:ascii="Verdana" w:hAnsi="Verdana"/>
          <w:b/>
          <w:color w:val="ED7D31" w:themeColor="accent2"/>
          <w:sz w:val="3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Sommaire : </w:t>
      </w:r>
    </w:p>
    <w:p w:rsidR="00E45AE4" w:rsidRDefault="00E45AE4" w:rsidP="00531E9F">
      <w:pPr>
        <w:spacing w:after="0"/>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E45AE4" w:rsidRPr="00872724" w:rsidRDefault="00E45AE4" w:rsidP="00872724">
      <w:pPr>
        <w:pStyle w:val="Paragraphedeliste"/>
        <w:numPr>
          <w:ilvl w:val="0"/>
          <w:numId w:val="8"/>
        </w:numPr>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72724">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de vide sanitaire</w:t>
      </w:r>
      <w:r w:rsidR="00EE4369">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pages 2-5</w:t>
      </w:r>
    </w:p>
    <w:p w:rsidR="00E45AE4" w:rsidRDefault="00E45AE4" w:rsidP="008D491A">
      <w:pPr>
        <w:pStyle w:val="Paragraphedeliste"/>
        <w:numPr>
          <w:ilvl w:val="0"/>
          <w:numId w:val="8"/>
        </w:numPr>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de vide sanitaire montage duo</w:t>
      </w:r>
      <w:r w:rsidR="00EE4369">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6</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9</w:t>
      </w:r>
    </w:p>
    <w:p w:rsidR="00DD76F8" w:rsidRPr="008D491A" w:rsidRDefault="00DD76F8" w:rsidP="008D491A">
      <w:pPr>
        <w:pStyle w:val="Paragraphedeliste"/>
        <w:numPr>
          <w:ilvl w:val="0"/>
          <w:numId w:val="8"/>
        </w:numPr>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haut de sous-sol</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10</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13</w:t>
      </w:r>
    </w:p>
    <w:p w:rsidR="00E45AE4" w:rsidRPr="008D491A" w:rsidRDefault="00E45AE4" w:rsidP="008D491A">
      <w:pPr>
        <w:pStyle w:val="Paragraphedeliste"/>
        <w:numPr>
          <w:ilvl w:val="0"/>
          <w:numId w:val="8"/>
        </w:num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d’étage courant</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14-17</w:t>
      </w:r>
    </w:p>
    <w:p w:rsidR="00E45AE4" w:rsidRPr="008D491A" w:rsidRDefault="00E45AE4" w:rsidP="008D491A">
      <w:pPr>
        <w:pStyle w:val="Paragraphedeliste"/>
        <w:numPr>
          <w:ilvl w:val="0"/>
          <w:numId w:val="8"/>
        </w:num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de toiture terrasse</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18</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21</w:t>
      </w:r>
    </w:p>
    <w:p w:rsidR="00E45AE4" w:rsidRPr="008D491A" w:rsidRDefault="00E45AE4" w:rsidP="008D491A">
      <w:pPr>
        <w:pStyle w:val="Paragraphedeliste"/>
        <w:numPr>
          <w:ilvl w:val="0"/>
          <w:numId w:val="8"/>
        </w:num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Descriptif type : </w:t>
      </w:r>
      <w:r w:rsidR="00DD76F8" w:rsidRPr="008D491A">
        <w:rPr>
          <w:rFonts w:ascii="Verdana" w:hAnsi="Verdana"/>
          <w:b/>
          <w:color w:val="ED7D31" w:themeColor="accent2"/>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Plancher de vide sanitaire </w:t>
      </w:r>
      <w:r w:rsidRPr="008D491A">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Prédalle iMax</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22</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25</w:t>
      </w:r>
    </w:p>
    <w:p w:rsidR="00111A2D" w:rsidRDefault="00E45AE4" w:rsidP="00111A2D">
      <w:pPr>
        <w:pStyle w:val="Paragraphedeliste"/>
        <w:numPr>
          <w:ilvl w:val="0"/>
          <w:numId w:val="8"/>
        </w:num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Rénovation</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26-29</w:t>
      </w:r>
    </w:p>
    <w:p w:rsidR="00E45AE4" w:rsidRDefault="00E45AE4" w:rsidP="00111A2D">
      <w:pPr>
        <w:pStyle w:val="Paragraphedeliste"/>
        <w:numPr>
          <w:ilvl w:val="0"/>
          <w:numId w:val="8"/>
        </w:num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11A2D">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Descriptif type : Plancher acoustique </w:t>
      </w:r>
      <w:proofErr w:type="spellStart"/>
      <w:r w:rsidRPr="00111A2D">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Teknofibre</w:t>
      </w:r>
      <w:proofErr w:type="spellEnd"/>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30-33</w:t>
      </w:r>
    </w:p>
    <w:p w:rsidR="00EE4369" w:rsidRDefault="00227D85" w:rsidP="00EE4369">
      <w:pPr>
        <w:pStyle w:val="Paragraphedeliste"/>
        <w:numPr>
          <w:ilvl w:val="0"/>
          <w:numId w:val="8"/>
        </w:num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finitions en so</w:t>
      </w:r>
      <w:r w:rsidR="00C33A1A">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us face d’un plancher </w:t>
      </w:r>
      <w:proofErr w:type="spellStart"/>
      <w:r w:rsidR="00C33A1A">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isoltop</w:t>
      </w:r>
      <w:proofErr w:type="spellEnd"/>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34</w:t>
      </w:r>
      <w:r w:rsidR="00EE4369"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35</w:t>
      </w:r>
    </w:p>
    <w:p w:rsidR="00AA2578" w:rsidRPr="007F7BAD" w:rsidRDefault="00EE4369" w:rsidP="007F7BAD">
      <w:pPr>
        <w:ind w:left="360"/>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10- </w:t>
      </w:r>
      <w:r w:rsidRPr="00EE4369">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Protection incendie des planchers </w:t>
      </w:r>
      <w:proofErr w:type="spellStart"/>
      <w:r w:rsidRPr="00EE4369">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Isoltop</w:t>
      </w:r>
      <w:proofErr w:type="spellEnd"/>
      <w:r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pages </w:t>
      </w:r>
      <w:r>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36</w:t>
      </w:r>
      <w:r w:rsidRPr="00EE4369">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Pr>
          <w:rFonts w:ascii="Verdana" w:hAnsi="Verdana"/>
          <w:sz w:val="22"/>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39</w:t>
      </w:r>
    </w:p>
    <w:p w:rsidR="00531E9F" w:rsidRPr="00531E9F" w:rsidRDefault="00531E9F" w:rsidP="00911D91">
      <w:pPr>
        <w:suppressAutoHyphens w:val="0"/>
        <w:spacing w:after="200" w:line="276" w:lineRule="auto"/>
        <w:jc w:val="right"/>
        <w:rPr>
          <w:rFonts w:ascii="Verdana" w:hAnsi="Verdana"/>
          <w:bCs/>
          <w:sz w:val="2"/>
          <w:shd w:val="clear" w:color="auto" w:fill="FFFFFF"/>
        </w:rPr>
      </w:pPr>
    </w:p>
    <w:p w:rsidR="00911D91" w:rsidRDefault="00911D91" w:rsidP="00911D91">
      <w:pPr>
        <w:suppressAutoHyphens w:val="0"/>
        <w:spacing w:after="200" w:line="276" w:lineRule="auto"/>
        <w:jc w:val="right"/>
        <w:rPr>
          <w:rFonts w:ascii="Verdana" w:hAnsi="Verdana"/>
          <w:bCs/>
          <w:shd w:val="clear" w:color="auto" w:fill="FFFFFF"/>
        </w:rPr>
      </w:pPr>
      <w:r>
        <w:rPr>
          <w:noProof/>
        </w:rPr>
        <w:drawing>
          <wp:inline distT="0" distB="0" distL="0" distR="0" wp14:anchorId="0633CDE0" wp14:editId="186F0937">
            <wp:extent cx="3026991" cy="1117968"/>
            <wp:effectExtent l="0" t="0" r="2540" b="635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86022" cy="1139770"/>
                    </a:xfrm>
                    <a:prstGeom prst="rect">
                      <a:avLst/>
                    </a:prstGeom>
                  </pic:spPr>
                </pic:pic>
              </a:graphicData>
            </a:graphic>
          </wp:inline>
        </w:drawing>
      </w:r>
    </w:p>
    <w:p w:rsidR="00133473" w:rsidRDefault="00911D91" w:rsidP="00873AE9">
      <w:pPr>
        <w:suppressAutoHyphens w:val="0"/>
        <w:spacing w:after="200" w:line="276" w:lineRule="auto"/>
        <w:jc w:val="both"/>
        <w:rPr>
          <w:rFonts w:ascii="Verdana" w:hAnsi="Verdana"/>
          <w:bCs/>
          <w:shd w:val="clear" w:color="auto" w:fill="FFFFFF"/>
        </w:rPr>
      </w:pPr>
      <w:r w:rsidRPr="003D177B">
        <w:rPr>
          <w:rFonts w:ascii="Verdana" w:hAnsi="Verdana"/>
          <w:b/>
          <w:bCs/>
          <w:color w:val="ED7D31" w:themeColor="accent2"/>
          <w:sz w:val="24"/>
          <w:shd w:val="clear" w:color="auto" w:fill="FFFFFF"/>
        </w:rPr>
        <w:t>Isoltop</w:t>
      </w:r>
      <w:r w:rsidRPr="00911D91">
        <w:rPr>
          <w:rFonts w:ascii="Verdana" w:hAnsi="Verdana"/>
          <w:bCs/>
          <w:shd w:val="clear" w:color="auto" w:fill="FFFFFF"/>
        </w:rPr>
        <w:t xml:space="preserve"> est une PME familiale spécialisée dans la fabrication de </w:t>
      </w:r>
      <w:r w:rsidR="003D177B">
        <w:rPr>
          <w:rFonts w:ascii="Verdana" w:hAnsi="Verdana"/>
          <w:bCs/>
          <w:shd w:val="clear" w:color="auto" w:fill="FFFFFF"/>
        </w:rPr>
        <w:t xml:space="preserve">poutrelles </w:t>
      </w:r>
      <w:proofErr w:type="spellStart"/>
      <w:r w:rsidR="003D177B">
        <w:rPr>
          <w:rFonts w:ascii="Verdana" w:hAnsi="Verdana"/>
          <w:bCs/>
          <w:shd w:val="clear" w:color="auto" w:fill="FFFFFF"/>
        </w:rPr>
        <w:t>ultra-légères</w:t>
      </w:r>
      <w:proofErr w:type="spellEnd"/>
      <w:r w:rsidR="003D177B">
        <w:rPr>
          <w:rFonts w:ascii="Verdana" w:hAnsi="Verdana"/>
          <w:bCs/>
          <w:shd w:val="clear" w:color="auto" w:fill="FFFFFF"/>
        </w:rPr>
        <w:t xml:space="preserve"> et isolantes</w:t>
      </w:r>
      <w:r w:rsidRPr="00911D91">
        <w:rPr>
          <w:rFonts w:ascii="Verdana" w:hAnsi="Verdana"/>
          <w:bCs/>
          <w:shd w:val="clear" w:color="auto" w:fill="FFFFFF"/>
        </w:rPr>
        <w:t>,</w:t>
      </w:r>
      <w:r w:rsidR="003D177B">
        <w:rPr>
          <w:rFonts w:ascii="Verdana" w:hAnsi="Verdana"/>
          <w:bCs/>
          <w:shd w:val="clear" w:color="auto" w:fill="FFFFFF"/>
        </w:rPr>
        <w:t xml:space="preserve"> </w:t>
      </w:r>
      <w:r w:rsidRPr="00911D91">
        <w:rPr>
          <w:rFonts w:ascii="Verdana" w:hAnsi="Verdana"/>
          <w:bCs/>
          <w:shd w:val="clear" w:color="auto" w:fill="FFFFFF"/>
        </w:rPr>
        <w:t>destinées à la construction ou la rénovation de plancher.</w:t>
      </w:r>
    </w:p>
    <w:p w:rsidR="00873AE9" w:rsidRDefault="00911D91" w:rsidP="00873AE9">
      <w:pPr>
        <w:suppressAutoHyphens w:val="0"/>
        <w:spacing w:after="200" w:line="276" w:lineRule="auto"/>
        <w:jc w:val="both"/>
        <w:rPr>
          <w:rFonts w:ascii="Verdana" w:hAnsi="Verdana"/>
          <w:bCs/>
          <w:shd w:val="clear" w:color="auto" w:fill="FFFFFF"/>
        </w:rPr>
      </w:pPr>
      <w:r w:rsidRPr="00911D91">
        <w:rPr>
          <w:rFonts w:ascii="Verdana" w:hAnsi="Verdana"/>
          <w:bCs/>
          <w:shd w:val="clear" w:color="auto" w:fill="FFFFFF"/>
        </w:rPr>
        <w:t xml:space="preserve"> </w:t>
      </w:r>
      <w:r w:rsidRPr="00873AE9">
        <w:rPr>
          <w:rFonts w:ascii="Verdana" w:hAnsi="Verdana"/>
          <w:b/>
          <w:bCs/>
          <w:shd w:val="clear" w:color="auto" w:fill="FFFFFF"/>
        </w:rPr>
        <w:t>Isoltop réinvente la préfabrication de plancher grâce à un concept unique :</w:t>
      </w:r>
      <w:r w:rsidRPr="00873AE9">
        <w:rPr>
          <w:rFonts w:ascii="Verdana" w:hAnsi="Verdana"/>
          <w:b/>
          <w:bCs/>
          <w:shd w:val="clear" w:color="auto" w:fill="FFFFFF"/>
        </w:rPr>
        <w:cr/>
      </w:r>
      <w:r w:rsidRPr="00911D91">
        <w:rPr>
          <w:rFonts w:ascii="Verdana" w:hAnsi="Verdana"/>
          <w:bCs/>
          <w:shd w:val="clear" w:color="auto" w:fill="FFFFFF"/>
        </w:rPr>
        <w:t xml:space="preserve">Ce nouveau système de poutrelles pour plancher intègre un talon en tôle galvanisée </w:t>
      </w:r>
      <w:r>
        <w:rPr>
          <w:rFonts w:ascii="Verdana" w:hAnsi="Verdana"/>
          <w:bCs/>
          <w:shd w:val="clear" w:color="auto" w:fill="FFFFFF"/>
        </w:rPr>
        <w:t>r</w:t>
      </w:r>
      <w:r w:rsidRPr="00911D91">
        <w:rPr>
          <w:rFonts w:ascii="Verdana" w:hAnsi="Verdana"/>
          <w:bCs/>
          <w:shd w:val="clear" w:color="auto" w:fill="FFFFFF"/>
        </w:rPr>
        <w:t>e</w:t>
      </w:r>
      <w:r w:rsidRPr="00911D91">
        <w:rPr>
          <w:rFonts w:ascii="Verdana" w:hAnsi="Verdana"/>
          <w:bCs/>
          <w:shd w:val="clear" w:color="auto" w:fill="FFFFFF"/>
        </w:rPr>
        <w:t>m</w:t>
      </w:r>
      <w:r w:rsidRPr="00911D91">
        <w:rPr>
          <w:rFonts w:ascii="Verdana" w:hAnsi="Verdana"/>
          <w:bCs/>
          <w:shd w:val="clear" w:color="auto" w:fill="FFFFFF"/>
        </w:rPr>
        <w:t>plie d’une isolation à base de polyuréthane, et bénéficie d’une résistance thermique</w:t>
      </w:r>
      <w:r w:rsidR="00873AE9">
        <w:rPr>
          <w:rFonts w:ascii="Verdana" w:hAnsi="Verdana"/>
          <w:bCs/>
          <w:shd w:val="clear" w:color="auto" w:fill="FFFFFF"/>
        </w:rPr>
        <w:t xml:space="preserve"> </w:t>
      </w:r>
      <w:r w:rsidRPr="00911D91">
        <w:rPr>
          <w:rFonts w:ascii="Verdana" w:hAnsi="Verdana"/>
          <w:bCs/>
          <w:shd w:val="clear" w:color="auto" w:fill="FFFFFF"/>
        </w:rPr>
        <w:t>et d’une légèreté inégalée (en moyenne 4 Kg le mètre).</w:t>
      </w:r>
    </w:p>
    <w:p w:rsidR="00AA2578" w:rsidRDefault="00F81EEC" w:rsidP="00E15742">
      <w:pPr>
        <w:suppressAutoHyphens w:val="0"/>
        <w:spacing w:after="200" w:line="276" w:lineRule="auto"/>
        <w:jc w:val="center"/>
        <w:rPr>
          <w:rFonts w:ascii="Verdana" w:hAnsi="Verdana"/>
          <w:b/>
          <w:color w:val="ED7D31" w:themeColor="accent2"/>
          <w:sz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sz w:val="36"/>
        </w:rPr>
        <w:drawing>
          <wp:inline distT="0" distB="0" distL="0" distR="0">
            <wp:extent cx="3861541" cy="1987826"/>
            <wp:effectExtent l="0" t="0" r="571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outrelle PSI + ballo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94678" cy="2056362"/>
                    </a:xfrm>
                    <a:prstGeom prst="rect">
                      <a:avLst/>
                    </a:prstGeom>
                  </pic:spPr>
                </pic:pic>
              </a:graphicData>
            </a:graphic>
          </wp:inline>
        </w:drawing>
      </w:r>
    </w:p>
    <w:p w:rsidR="00E15742" w:rsidRPr="00E15742" w:rsidRDefault="00E15742" w:rsidP="00E15742">
      <w:pPr>
        <w:suppressAutoHyphens w:val="0"/>
        <w:spacing w:after="200" w:line="276" w:lineRule="auto"/>
        <w:jc w:val="center"/>
        <w:rPr>
          <w:rFonts w:ascii="Verdana" w:hAnsi="Verdana"/>
          <w:b/>
          <w:color w:val="ED7D31" w:themeColor="accent2"/>
          <w:sz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sz w:val="36"/>
        </w:rPr>
        <w:drawing>
          <wp:inline distT="0" distB="0" distL="0" distR="0">
            <wp:extent cx="6361043" cy="4147110"/>
            <wp:effectExtent l="0" t="0" r="1905" b="635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arte zones 20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83851" cy="4161980"/>
                    </a:xfrm>
                    <a:prstGeom prst="rect">
                      <a:avLst/>
                    </a:prstGeom>
                  </pic:spPr>
                </pic:pic>
              </a:graphicData>
            </a:graphic>
          </wp:inline>
        </w:drawing>
      </w:r>
    </w:p>
    <w:p w:rsidR="00E15742" w:rsidRDefault="00E15742" w:rsidP="00133473">
      <w:pPr>
        <w:suppressAutoHyphens w:val="0"/>
        <w:spacing w:after="200" w:line="276" w:lineRule="auto"/>
        <w:jc w:val="center"/>
        <w:rPr>
          <w:rFonts w:ascii="Verdana" w:hAnsi="Verdana"/>
          <w:b/>
          <w:color w:val="ED7D31" w:themeColor="accent2"/>
          <w:sz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E15742" w:rsidSect="00E15742">
          <w:headerReference w:type="even" r:id="rId14"/>
          <w:headerReference w:type="default" r:id="rId15"/>
          <w:footerReference w:type="even" r:id="rId16"/>
          <w:footerReference w:type="default" r:id="rId17"/>
          <w:headerReference w:type="first" r:id="rId18"/>
          <w:pgSz w:w="12134" w:h="17067" w:code="32767"/>
          <w:pgMar w:top="720" w:right="720" w:bottom="720" w:left="720" w:header="454" w:footer="454" w:gutter="0"/>
          <w:pgNumType w:start="0"/>
          <w:cols w:space="720"/>
          <w:titlePg/>
          <w:docGrid w:linePitch="313"/>
        </w:sectPr>
      </w:pPr>
    </w:p>
    <w:p w:rsidR="008D491A" w:rsidRDefault="008D491A" w:rsidP="008D491A">
      <w:pPr>
        <w:suppressAutoHyphens w:val="0"/>
        <w:spacing w:after="200" w:line="276" w:lineRule="auto"/>
        <w:rPr>
          <w:rFonts w:ascii="Verdana" w:hAnsi="Verdana"/>
          <w:b/>
          <w:color w:val="ED7D31" w:themeColor="accent2"/>
          <w:sz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2B02B9" w:rsidRPr="008D491A" w:rsidRDefault="002B02B9" w:rsidP="008D491A">
      <w:pPr>
        <w:pStyle w:val="Paragraphedeliste"/>
        <w:numPr>
          <w:ilvl w:val="0"/>
          <w:numId w:val="9"/>
        </w:numP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de vide sanitaire</w:t>
      </w:r>
    </w:p>
    <w:p w:rsidR="00BB666F" w:rsidRDefault="005106D0">
      <w:pPr>
        <w:rPr>
          <w:rFonts w:ascii="Verdana" w:hAnsi="Verdana"/>
        </w:rPr>
      </w:pPr>
      <w:r>
        <w:rPr>
          <w:rFonts w:ascii="Verdana" w:hAnsi="Verdana"/>
          <w:noProof/>
        </w:rPr>
        <w:drawing>
          <wp:inline distT="0" distB="0" distL="0" distR="0">
            <wp:extent cx="6577117" cy="2491848"/>
            <wp:effectExtent l="0" t="0" r="0" b="38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Montage entrevous Isovs Vide Sanitaire HD.jpg"/>
                    <pic:cNvPicPr/>
                  </pic:nvPicPr>
                  <pic:blipFill rotWithShape="1">
                    <a:blip r:embed="rId19" cstate="print">
                      <a:extLst>
                        <a:ext uri="{28A0092B-C50C-407E-A947-70E740481C1C}">
                          <a14:useLocalDpi xmlns:a14="http://schemas.microsoft.com/office/drawing/2010/main" val="0"/>
                        </a:ext>
                      </a:extLst>
                    </a:blip>
                    <a:srcRect l="5869" t="22983" r="16670" b="32995"/>
                    <a:stretch/>
                  </pic:blipFill>
                  <pic:spPr bwMode="auto">
                    <a:xfrm>
                      <a:off x="0" y="0"/>
                      <a:ext cx="6613578" cy="2505662"/>
                    </a:xfrm>
                    <a:prstGeom prst="rect">
                      <a:avLst/>
                    </a:prstGeom>
                    <a:ln>
                      <a:noFill/>
                    </a:ln>
                    <a:extLst>
                      <a:ext uri="{53640926-AAD7-44D8-BBD7-CCE9431645EC}">
                        <a14:shadowObscured xmlns:a14="http://schemas.microsoft.com/office/drawing/2010/main"/>
                      </a:ext>
                    </a:extLst>
                  </pic:spPr>
                </pic:pic>
              </a:graphicData>
            </a:graphic>
          </wp:inline>
        </w:drawing>
      </w:r>
    </w:p>
    <w:p w:rsidR="00F81EEC" w:rsidRDefault="00F81EEC" w:rsidP="00872724">
      <w:pPr>
        <w:jc w:val="both"/>
        <w:rPr>
          <w:rFonts w:ascii="Verdana" w:hAnsi="Verdana"/>
        </w:rPr>
      </w:pPr>
    </w:p>
    <w:p w:rsidR="00872724" w:rsidRPr="00F653FB" w:rsidRDefault="00872724" w:rsidP="00872724">
      <w:pPr>
        <w:jc w:val="both"/>
        <w:rPr>
          <w:rFonts w:ascii="Verdana" w:hAnsi="Verdana"/>
        </w:rPr>
      </w:pPr>
      <w:r>
        <w:rPr>
          <w:rFonts w:ascii="Verdana" w:hAnsi="Verdana"/>
        </w:rPr>
        <w:t xml:space="preserve">Mise en œuvre d’un </w:t>
      </w:r>
      <w:r w:rsidRPr="009331D8">
        <w:rPr>
          <w:rFonts w:ascii="Verdana" w:hAnsi="Verdana"/>
          <w:b/>
        </w:rPr>
        <w:t>plancher isolant sur</w:t>
      </w:r>
      <w:r>
        <w:rPr>
          <w:rFonts w:ascii="Verdana" w:hAnsi="Verdana"/>
        </w:rPr>
        <w:t xml:space="preserve"> </w:t>
      </w:r>
      <w:r w:rsidRPr="00824258">
        <w:rPr>
          <w:rFonts w:ascii="Verdana" w:hAnsi="Verdana"/>
          <w:b/>
        </w:rPr>
        <w:t>vide sanitaire</w:t>
      </w:r>
      <w:r>
        <w:rPr>
          <w:rFonts w:ascii="Verdana" w:hAnsi="Verdana"/>
        </w:rPr>
        <w:t xml:space="preserve"> avec poutrelles préfabriqué</w:t>
      </w:r>
      <w:r w:rsidR="00EE4369">
        <w:rPr>
          <w:rFonts w:ascii="Verdana" w:hAnsi="Verdana"/>
        </w:rPr>
        <w:t>e</w:t>
      </w:r>
      <w:r>
        <w:rPr>
          <w:rFonts w:ascii="Verdana" w:hAnsi="Verdana"/>
        </w:rPr>
        <w:t>s isolante</w:t>
      </w:r>
      <w:r w:rsidR="00EE4369">
        <w:rPr>
          <w:rFonts w:ascii="Verdana" w:hAnsi="Verdana"/>
        </w:rPr>
        <w:t>s</w:t>
      </w:r>
      <w:r>
        <w:rPr>
          <w:rFonts w:ascii="Verdana" w:hAnsi="Verdana"/>
        </w:rPr>
        <w:t xml:space="preserve"> et entrevous en polystyrène de type Isoltop ou similaire </w:t>
      </w:r>
      <w:r w:rsidRPr="000D3C97">
        <w:rPr>
          <w:rFonts w:ascii="Verdana" w:hAnsi="Verdana"/>
        </w:rPr>
        <w:t>complété par du béton formant la partie haute des nervures de poutrelles et la table de compression</w:t>
      </w:r>
      <w:r>
        <w:rPr>
          <w:rFonts w:ascii="Verdana" w:hAnsi="Verdana"/>
        </w:rPr>
        <w:t>. La mise en œuvre sera conforme aux prescriptions du guide de pose, au plan de pose du fabricant et aux normes en vigueurs.</w:t>
      </w:r>
      <w:r w:rsidR="006E1C69">
        <w:rPr>
          <w:rFonts w:ascii="Verdana" w:hAnsi="Verdana"/>
        </w:rPr>
        <w:t xml:space="preserve"> L’épaisseur du plancher pourra varier suivant la portée et les charges.</w:t>
      </w:r>
    </w:p>
    <w:p w:rsidR="00872724" w:rsidRDefault="00872724" w:rsidP="00872724">
      <w:pPr>
        <w:jc w:val="both"/>
        <w:rPr>
          <w:rFonts w:ascii="Verdana" w:hAnsi="Verdana"/>
        </w:rPr>
      </w:pPr>
      <w:r>
        <w:rPr>
          <w:rFonts w:ascii="Verdana" w:hAnsi="Verdana"/>
        </w:rPr>
        <w:t>Le plancher sera constitué de poutrelle isolante PSI Isoltop ou similaire, avec ou sans étais selon l’étude, dimensionnées suivant les préconisations du fabricant</w:t>
      </w:r>
    </w:p>
    <w:p w:rsidR="00A61381" w:rsidRDefault="00872724" w:rsidP="00824258">
      <w:pPr>
        <w:spacing w:line="240" w:lineRule="auto"/>
        <w:jc w:val="both"/>
        <w:rPr>
          <w:rFonts w:ascii="Verdana" w:hAnsi="Verdana"/>
          <w:b/>
        </w:rPr>
      </w:pPr>
      <w:r>
        <w:rPr>
          <w:rFonts w:ascii="Verdana" w:hAnsi="Verdana"/>
        </w:rPr>
        <w:t xml:space="preserve">Les entrevous seront en polystyrène moulé à languette et ignifugé M1, de type </w:t>
      </w:r>
      <w:proofErr w:type="spellStart"/>
      <w:r>
        <w:rPr>
          <w:rFonts w:ascii="Verdana" w:hAnsi="Verdana"/>
        </w:rPr>
        <w:t>ELItech</w:t>
      </w:r>
      <w:proofErr w:type="spellEnd"/>
      <w:r>
        <w:rPr>
          <w:rFonts w:ascii="Verdana" w:hAnsi="Verdana"/>
        </w:rPr>
        <w:t xml:space="preserve"> ou similaire, offrant une </w:t>
      </w:r>
      <w:r w:rsidRPr="00824258">
        <w:rPr>
          <w:rFonts w:ascii="Verdana" w:hAnsi="Verdana"/>
          <w:b/>
        </w:rPr>
        <w:t>résistance thermique</w:t>
      </w:r>
      <w:r w:rsidR="00A61381">
        <w:rPr>
          <w:rFonts w:ascii="Verdana" w:hAnsi="Verdana"/>
          <w:b/>
        </w:rPr>
        <w:t xml:space="preserve"> minimale :</w:t>
      </w:r>
    </w:p>
    <w:p w:rsidR="00824258" w:rsidRDefault="00872724" w:rsidP="00824258">
      <w:pPr>
        <w:spacing w:line="240" w:lineRule="auto"/>
        <w:jc w:val="both"/>
        <w:rPr>
          <w:rFonts w:ascii="Verdana" w:hAnsi="Verdana"/>
        </w:rPr>
      </w:pPr>
      <w:r w:rsidRPr="00824258">
        <w:rPr>
          <w:rFonts w:ascii="Verdana" w:hAnsi="Verdana"/>
          <w:b/>
        </w:rPr>
        <w:t xml:space="preserve"> R= 4 </w:t>
      </w:r>
      <w:r w:rsidR="00A61381">
        <w:rPr>
          <w:rFonts w:ascii="Verdana" w:hAnsi="Verdana"/>
          <w:b/>
        </w:rPr>
        <w:t xml:space="preserve">- 5 – 6 ou 7 </w:t>
      </w:r>
      <w:r w:rsidR="00EE426C">
        <w:rPr>
          <w:rFonts w:ascii="Verdana" w:hAnsi="Verdana"/>
          <w:b/>
        </w:rPr>
        <w:t xml:space="preserve"> </w:t>
      </w:r>
      <w:r w:rsidRPr="00824258">
        <w:rPr>
          <w:rFonts w:ascii="Verdana" w:hAnsi="Verdana"/>
          <w:b/>
        </w:rPr>
        <w:t>m²/W.K</w:t>
      </w:r>
      <w:r>
        <w:rPr>
          <w:rFonts w:ascii="Verdana" w:hAnsi="Verdana"/>
        </w:rPr>
        <w:t xml:space="preserve"> </w:t>
      </w:r>
      <w:r w:rsidR="00824258">
        <w:rPr>
          <w:rFonts w:ascii="Verdana" w:hAnsi="Verdana"/>
        </w:rPr>
        <w:t>*</w:t>
      </w:r>
    </w:p>
    <w:p w:rsidR="00A61381" w:rsidRDefault="00824258" w:rsidP="00F653FB">
      <w:pPr>
        <w:spacing w:line="240" w:lineRule="auto"/>
        <w:jc w:val="both"/>
        <w:rPr>
          <w:rFonts w:ascii="Verdana" w:hAnsi="Verdana"/>
        </w:rPr>
      </w:pPr>
      <w:r>
        <w:rPr>
          <w:rFonts w:ascii="Verdana" w:hAnsi="Verdana"/>
        </w:rPr>
        <w:t xml:space="preserve">* (se reporter à l’étude thermique du projet). </w:t>
      </w:r>
    </w:p>
    <w:p w:rsidR="00824258" w:rsidRDefault="00872724" w:rsidP="00F653FB">
      <w:pPr>
        <w:spacing w:line="240" w:lineRule="auto"/>
        <w:jc w:val="both"/>
        <w:rPr>
          <w:rFonts w:ascii="Verdana" w:hAnsi="Verdana"/>
        </w:rPr>
      </w:pPr>
      <w:r>
        <w:rPr>
          <w:rFonts w:ascii="Verdana" w:hAnsi="Verdana"/>
        </w:rPr>
        <w:t>Les ponts thermiques périphériques pourront être corrigés si nécessaire par des correcteurs thermiques en polystyrène ou par des planelles isolantes.</w:t>
      </w:r>
    </w:p>
    <w:p w:rsidR="00F653FB" w:rsidRDefault="00F653FB" w:rsidP="00872724">
      <w:pPr>
        <w:ind w:left="1410" w:hanging="1410"/>
        <w:jc w:val="both"/>
        <w:rPr>
          <w:rFonts w:ascii="Verdana" w:hAnsi="Verdana"/>
        </w:rPr>
      </w:pPr>
    </w:p>
    <w:p w:rsidR="00872724" w:rsidRDefault="00872724" w:rsidP="00872724">
      <w:pPr>
        <w:ind w:left="1410" w:hanging="1410"/>
        <w:jc w:val="both"/>
        <w:rPr>
          <w:rFonts w:ascii="Verdana" w:hAnsi="Verdana"/>
          <w:b/>
          <w:bCs/>
        </w:rPr>
      </w:pPr>
      <w:r>
        <w:rPr>
          <w:rFonts w:ascii="Verdana" w:hAnsi="Verdana"/>
          <w:b/>
          <w:bCs/>
        </w:rPr>
        <w:t>Mise en œuvre suivant :</w:t>
      </w:r>
    </w:p>
    <w:p w:rsidR="00872724" w:rsidRDefault="00872724" w:rsidP="00872724">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872724" w:rsidRDefault="00872724" w:rsidP="00872724">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872724" w:rsidRDefault="00872724" w:rsidP="00872724">
      <w:pPr>
        <w:spacing w:after="0" w:line="240" w:lineRule="auto"/>
        <w:ind w:left="1410" w:hanging="1410"/>
        <w:jc w:val="both"/>
      </w:pPr>
      <w:r>
        <w:rPr>
          <w:rFonts w:ascii="Verdana" w:hAnsi="Verdana"/>
          <w:sz w:val="22"/>
        </w:rPr>
        <w:t xml:space="preserve">- Les prescriptions de l’Avis Technique « P.S.I » </w:t>
      </w:r>
      <w:hyperlink r:id="rId20" w:history="1">
        <w:r>
          <w:rPr>
            <w:rStyle w:val="Lienhypertexte"/>
            <w:rFonts w:ascii="Verdana" w:hAnsi="Verdana"/>
            <w:b/>
            <w:bCs/>
            <w:color w:val="FF6600"/>
          </w:rPr>
          <w:t>n°3.1/17-913</w:t>
        </w:r>
      </w:hyperlink>
    </w:p>
    <w:p w:rsidR="00872724" w:rsidRDefault="00872724" w:rsidP="00872724">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872724" w:rsidRDefault="00872724" w:rsidP="00872724">
      <w:pPr>
        <w:rPr>
          <w:rFonts w:ascii="Verdana" w:hAnsi="Verdana"/>
        </w:rPr>
      </w:pPr>
    </w:p>
    <w:p w:rsidR="00EF2162" w:rsidRDefault="00EF2162" w:rsidP="00872724">
      <w:pPr>
        <w:rPr>
          <w:rFonts w:ascii="Verdana" w:hAnsi="Verdana"/>
        </w:rPr>
      </w:pPr>
    </w:p>
    <w:p w:rsidR="00EF2162" w:rsidRDefault="00EF2162" w:rsidP="00872724">
      <w:pPr>
        <w:rPr>
          <w:rFonts w:ascii="Verdana" w:hAnsi="Verdana"/>
        </w:rPr>
      </w:pPr>
    </w:p>
    <w:p w:rsidR="00EF2162" w:rsidRDefault="00EF2162" w:rsidP="00872724">
      <w:pPr>
        <w:rPr>
          <w:rFonts w:ascii="Verdana" w:hAnsi="Verdana"/>
        </w:rPr>
      </w:pPr>
    </w:p>
    <w:p w:rsidR="00EF2162" w:rsidRDefault="00EF2162" w:rsidP="00872724">
      <w:pPr>
        <w:rPr>
          <w:rFonts w:ascii="Verdana" w:hAnsi="Verdana"/>
        </w:rPr>
      </w:pPr>
    </w:p>
    <w:p w:rsidR="006B74CC" w:rsidRDefault="006B74CC" w:rsidP="006B74CC">
      <w:pPr>
        <w:jc w:val="both"/>
        <w:rPr>
          <w:rFonts w:ascii="Verdana" w:hAnsi="Verdana"/>
        </w:rPr>
      </w:pPr>
      <w:r>
        <w:rPr>
          <w:rFonts w:ascii="Verdana" w:hAnsi="Verdana"/>
        </w:rPr>
        <w:t>Le niveau de l’arase du plancher doit tenir compte des différents revêtements de sol et chapes.</w:t>
      </w:r>
    </w:p>
    <w:p w:rsidR="001041AE" w:rsidRDefault="006E1C69" w:rsidP="00F653FB">
      <w:pPr>
        <w:jc w:val="both"/>
        <w:rPr>
          <w:rFonts w:ascii="Verdana" w:hAnsi="Verdana"/>
        </w:rPr>
      </w:pPr>
      <w:r>
        <w:rPr>
          <w:rFonts w:ascii="Verdana" w:hAnsi="Verdana"/>
        </w:rPr>
        <w:t>Une attention particulière doit être apportée à la mise en place des aciers complémentaire</w:t>
      </w:r>
      <w:r w:rsidR="00142525">
        <w:rPr>
          <w:rFonts w:ascii="Verdana" w:hAnsi="Verdana"/>
        </w:rPr>
        <w:t>s</w:t>
      </w:r>
      <w:r>
        <w:rPr>
          <w:rFonts w:ascii="Verdana" w:hAnsi="Verdana"/>
        </w:rPr>
        <w:t xml:space="preserve"> (treillis, chaînages, équerres, chapeaux, chevêtres, renforts) conformément aux préconisations de pose du fabricant et aux règles parasismiques.</w:t>
      </w:r>
    </w:p>
    <w:p w:rsidR="00872724" w:rsidRPr="000D3C97" w:rsidRDefault="00872724" w:rsidP="00F653FB">
      <w:pPr>
        <w:jc w:val="both"/>
        <w:rPr>
          <w:rFonts w:ascii="Verdana" w:hAnsi="Verdana"/>
        </w:rPr>
      </w:pPr>
      <w:r>
        <w:rPr>
          <w:rFonts w:ascii="Verdana" w:hAnsi="Verdana"/>
        </w:rPr>
        <w:t>La dalle de compression sera en béton de type C25/30 d’épaisseur minimale de 5cm, armée d’un treillis soudé sur toute la surface, avec une finition surfacée lissée (suivant D.T.U 21). Prévoir un c</w:t>
      </w:r>
      <w:r w:rsidRPr="00281BCB">
        <w:rPr>
          <w:rFonts w:ascii="Verdana" w:hAnsi="Verdana"/>
        </w:rPr>
        <w:t xml:space="preserve">offrage périphérique soigné en </w:t>
      </w:r>
      <w:r>
        <w:rPr>
          <w:rFonts w:ascii="Verdana" w:hAnsi="Verdana"/>
        </w:rPr>
        <w:t xml:space="preserve">extérieur </w:t>
      </w:r>
      <w:r w:rsidRPr="00281BCB">
        <w:rPr>
          <w:rFonts w:ascii="Verdana" w:hAnsi="Verdana"/>
        </w:rPr>
        <w:t>des ouvrages.</w:t>
      </w:r>
    </w:p>
    <w:p w:rsidR="0003714B" w:rsidRDefault="0003714B" w:rsidP="00872724">
      <w:pPr>
        <w:rPr>
          <w:rFonts w:ascii="Verdana" w:hAnsi="Verdana"/>
          <w:b/>
        </w:rPr>
      </w:pPr>
    </w:p>
    <w:p w:rsidR="00F653FB" w:rsidRDefault="00872724" w:rsidP="00872724">
      <w:pPr>
        <w:rPr>
          <w:rFonts w:ascii="Verdana" w:hAnsi="Verdana"/>
          <w:b/>
        </w:rPr>
      </w:pPr>
      <w:r w:rsidRPr="000D3C97">
        <w:rPr>
          <w:rFonts w:ascii="Verdana" w:hAnsi="Verdana"/>
          <w:b/>
        </w:rPr>
        <w:t>Réseaux sous plancher et raccordements.</w:t>
      </w:r>
    </w:p>
    <w:p w:rsidR="00A47BA0" w:rsidRPr="00F653FB" w:rsidRDefault="00872724" w:rsidP="00A61381">
      <w:pPr>
        <w:jc w:val="both"/>
        <w:rPr>
          <w:rFonts w:ascii="Verdana" w:hAnsi="Verdana"/>
          <w:b/>
        </w:rPr>
      </w:pPr>
      <w:r w:rsidRPr="00281BCB">
        <w:rPr>
          <w:rFonts w:ascii="Verdana" w:hAnsi="Verdana"/>
        </w:rPr>
        <w:t>Les canalisations en PVC seront mises en œuvre à l’avancement sous le plancher pour l’évacuation des réseaux d’EP et EU. Les canalisations seront suspendues et solidaire à la dalle de compression du plancher par l’intermédiaire de suspentes de canalisation Isoltop</w:t>
      </w:r>
      <w:r>
        <w:rPr>
          <w:rFonts w:ascii="Verdana" w:hAnsi="Verdana"/>
        </w:rPr>
        <w:t xml:space="preserve"> ou similaire</w:t>
      </w:r>
      <w:r w:rsidRPr="00281BCB">
        <w:rPr>
          <w:rFonts w:ascii="Verdana" w:hAnsi="Verdana"/>
        </w:rPr>
        <w:t>. Ces suspentes devront être conforme</w:t>
      </w:r>
      <w:r w:rsidR="00142525">
        <w:rPr>
          <w:rFonts w:ascii="Verdana" w:hAnsi="Verdana"/>
        </w:rPr>
        <w:t>s</w:t>
      </w:r>
      <w:r w:rsidRPr="00281BCB">
        <w:rPr>
          <w:rFonts w:ascii="Verdana" w:hAnsi="Verdana"/>
        </w:rPr>
        <w:t xml:space="preserve"> au DTU 60.33 (l’emploi de blocs posé au sol pour le réglage de l’altimétrie ou l’utilisation de suspentes métalliques étant interdit</w:t>
      </w:r>
      <w:r w:rsidR="00142525">
        <w:rPr>
          <w:rFonts w:ascii="Verdana" w:hAnsi="Verdana"/>
        </w:rPr>
        <w:t>e</w:t>
      </w:r>
      <w:r w:rsidRPr="00281BCB">
        <w:rPr>
          <w:rFonts w:ascii="Verdana" w:hAnsi="Verdana"/>
        </w:rPr>
        <w:t>s).</w:t>
      </w:r>
      <w:r>
        <w:rPr>
          <w:rFonts w:ascii="Verdana" w:hAnsi="Verdana"/>
        </w:rPr>
        <w:t xml:space="preserve"> </w:t>
      </w:r>
    </w:p>
    <w:p w:rsidR="00F653FB" w:rsidRDefault="00872724" w:rsidP="00133473">
      <w:pPr>
        <w:jc w:val="both"/>
        <w:rPr>
          <w:rFonts w:ascii="Verdana" w:hAnsi="Verdana"/>
        </w:rPr>
      </w:pPr>
      <w:r w:rsidRPr="00281BCB">
        <w:rPr>
          <w:rFonts w:ascii="Verdana" w:hAnsi="Verdana"/>
        </w:rPr>
        <w:t xml:space="preserve">Les attentes de canalisations seront soigneusement protégées par des bouchons, spécialement prévus à cet effet. Les bouchons en papier journal ou autre risquant d’obstruer les canalisations sont interdits. </w:t>
      </w:r>
    </w:p>
    <w:p w:rsidR="00F653FB" w:rsidRDefault="00133473" w:rsidP="00133473">
      <w:pPr>
        <w:pBdr>
          <w:bottom w:val="single" w:sz="6" w:space="1" w:color="auto"/>
        </w:pBdr>
        <w:jc w:val="center"/>
        <w:rPr>
          <w:rFonts w:ascii="Verdana" w:hAnsi="Verdana"/>
        </w:rPr>
      </w:pPr>
      <w:r>
        <w:rPr>
          <w:rFonts w:ascii="Verdana" w:hAnsi="Verdana"/>
          <w:noProof/>
        </w:rPr>
        <w:drawing>
          <wp:inline distT="0" distB="0" distL="0" distR="0">
            <wp:extent cx="5413591" cy="2878372"/>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891.jpg"/>
                    <pic:cNvPicPr/>
                  </pic:nvPicPr>
                  <pic:blipFill rotWithShape="1">
                    <a:blip r:embed="rId21" cstate="print">
                      <a:extLst>
                        <a:ext uri="{28A0092B-C50C-407E-A947-70E740481C1C}">
                          <a14:useLocalDpi xmlns:a14="http://schemas.microsoft.com/office/drawing/2010/main" val="0"/>
                        </a:ext>
                      </a:extLst>
                    </a:blip>
                    <a:srcRect t="11235" b="9011"/>
                    <a:stretch/>
                  </pic:blipFill>
                  <pic:spPr bwMode="auto">
                    <a:xfrm>
                      <a:off x="0" y="0"/>
                      <a:ext cx="5419027" cy="2881262"/>
                    </a:xfrm>
                    <a:prstGeom prst="rect">
                      <a:avLst/>
                    </a:prstGeom>
                    <a:ln>
                      <a:noFill/>
                    </a:ln>
                    <a:extLst>
                      <a:ext uri="{53640926-AAD7-44D8-BBD7-CCE9431645EC}">
                        <a14:shadowObscured xmlns:a14="http://schemas.microsoft.com/office/drawing/2010/main"/>
                      </a:ext>
                    </a:extLst>
                  </pic:spPr>
                </pic:pic>
              </a:graphicData>
            </a:graphic>
          </wp:inline>
        </w:drawing>
      </w:r>
    </w:p>
    <w:p w:rsidR="0003714B" w:rsidRPr="00010A31" w:rsidRDefault="00253A16" w:rsidP="00010A31">
      <w:pPr>
        <w:suppressAutoHyphens w:val="0"/>
        <w:spacing w:after="200" w:line="276" w:lineRule="auto"/>
        <w:rPr>
          <w:rFonts w:ascii="Verdana" w:hAnsi="Verdana"/>
        </w:rPr>
      </w:pPr>
      <w:r>
        <w:rPr>
          <w:rFonts w:ascii="Verdana" w:hAnsi="Verdana"/>
        </w:rPr>
        <w:br w:type="page"/>
      </w:r>
    </w:p>
    <w:p w:rsidR="00F81EEC" w:rsidRPr="00F81EEC" w:rsidRDefault="00F81EEC" w:rsidP="00531E9F">
      <w:pPr>
        <w:jc w:val="right"/>
        <w:rPr>
          <w:rFonts w:ascii="Verdana" w:hAnsi="Verdana"/>
          <w:b/>
          <w:sz w:val="2"/>
        </w:rPr>
      </w:pPr>
    </w:p>
    <w:p w:rsidR="00010A31" w:rsidRDefault="00F653FB" w:rsidP="00531E9F">
      <w:pPr>
        <w:jc w:val="right"/>
        <w:rPr>
          <w:rFonts w:ascii="Verdana" w:hAnsi="Verdana"/>
          <w:b/>
          <w:color w:val="C00000"/>
        </w:rPr>
      </w:pPr>
      <w:r>
        <w:rPr>
          <w:rFonts w:ascii="Verdana" w:hAnsi="Verdana"/>
          <w:b/>
          <w:noProof/>
        </w:rPr>
        <w:drawing>
          <wp:inline distT="0" distB="0" distL="0" distR="0" wp14:anchorId="24A86C33" wp14:editId="6C4BAD67">
            <wp:extent cx="276225" cy="276225"/>
            <wp:effectExtent l="0" t="0" r="9525" b="952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6225" cy="276225"/>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w:t>
      </w:r>
      <w:r w:rsidR="00253A16">
        <w:rPr>
          <w:rFonts w:ascii="Verdana" w:hAnsi="Verdana"/>
          <w:b/>
          <w:color w:val="C00000"/>
        </w:rPr>
        <w:t xml:space="preserve">                      </w:t>
      </w:r>
      <w:r w:rsidR="00010A31">
        <w:rPr>
          <w:rFonts w:ascii="Verdana" w:hAnsi="Verdana"/>
          <w:b/>
          <w:color w:val="C00000"/>
        </w:rPr>
        <w:t xml:space="preserve">    </w:t>
      </w:r>
    </w:p>
    <w:p w:rsidR="00253A16" w:rsidRPr="00010A31" w:rsidRDefault="00253A16" w:rsidP="00253A16">
      <w:pPr>
        <w:rPr>
          <w:rFonts w:ascii="Verdana" w:hAnsi="Verdana"/>
          <w:b/>
          <w:color w:val="C00000"/>
        </w:rPr>
      </w:pPr>
      <w:r w:rsidRPr="00095F15">
        <w:rPr>
          <w:rFonts w:ascii="Verdana" w:hAnsi="Verdana"/>
          <w:b/>
        </w:rPr>
        <w:t>Coupe de principe</w:t>
      </w:r>
    </w:p>
    <w:p w:rsidR="001041AE" w:rsidRDefault="00F653FB" w:rsidP="00EF2162">
      <w:pPr>
        <w:jc w:val="center"/>
        <w:rPr>
          <w:rFonts w:ascii="Verdana" w:hAnsi="Verdana"/>
        </w:rPr>
      </w:pPr>
      <w:r>
        <w:rPr>
          <w:rFonts w:ascii="Verdana" w:hAnsi="Verdana"/>
          <w:noProof/>
        </w:rPr>
        <w:drawing>
          <wp:inline distT="0" distB="0" distL="0" distR="0">
            <wp:extent cx="3970421" cy="2170496"/>
            <wp:effectExtent l="0" t="0" r="0" b="127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itech 12R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04725" cy="2189249"/>
                    </a:xfrm>
                    <a:prstGeom prst="rect">
                      <a:avLst/>
                    </a:prstGeom>
                  </pic:spPr>
                </pic:pic>
              </a:graphicData>
            </a:graphic>
          </wp:inline>
        </w:drawing>
      </w:r>
    </w:p>
    <w:p w:rsidR="008622F2" w:rsidRPr="008622F2" w:rsidRDefault="00253A16" w:rsidP="008622F2">
      <w:pPr>
        <w:jc w:val="center"/>
        <w:rPr>
          <w:rFonts w:ascii="Verdana" w:hAnsi="Verdana"/>
        </w:rPr>
      </w:pPr>
      <w:r w:rsidRPr="00253A16">
        <w:rPr>
          <w:noProof/>
        </w:rPr>
        <w:drawing>
          <wp:inline distT="0" distB="0" distL="0" distR="0">
            <wp:extent cx="6227445" cy="3358207"/>
            <wp:effectExtent l="0" t="0" r="190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27445" cy="3358207"/>
                    </a:xfrm>
                    <a:prstGeom prst="rect">
                      <a:avLst/>
                    </a:prstGeom>
                    <a:noFill/>
                    <a:ln>
                      <a:noFill/>
                    </a:ln>
                  </pic:spPr>
                </pic:pic>
              </a:graphicData>
            </a:graphic>
          </wp:inline>
        </w:drawing>
      </w:r>
    </w:p>
    <w:p w:rsidR="008622F2" w:rsidRDefault="00010A31" w:rsidP="008622F2">
      <w:pPr>
        <w:spacing w:after="0" w:line="360" w:lineRule="auto"/>
        <w:jc w:val="center"/>
        <w:rPr>
          <w:rFonts w:ascii="Verdana" w:hAnsi="Verdana"/>
          <w:b/>
        </w:rPr>
      </w:pPr>
      <w:r w:rsidRPr="00010A31">
        <w:rPr>
          <w:rFonts w:ascii="Verdana" w:hAnsi="Verdana"/>
          <w:b/>
        </w:rPr>
        <w:t>Performance</w:t>
      </w:r>
      <w:r w:rsidR="00D4595D">
        <w:rPr>
          <w:rFonts w:ascii="Verdana" w:hAnsi="Verdana"/>
          <w:b/>
        </w:rPr>
        <w:t>s</w:t>
      </w:r>
      <w:r w:rsidRPr="00010A31">
        <w:rPr>
          <w:rFonts w:ascii="Verdana" w:hAnsi="Verdana"/>
          <w:b/>
        </w:rPr>
        <w:t xml:space="preserve"> Thermique</w:t>
      </w:r>
      <w:r w:rsidR="00D4595D">
        <w:rPr>
          <w:rFonts w:ascii="Verdana" w:hAnsi="Verdana"/>
          <w:b/>
        </w:rPr>
        <w:t>s</w:t>
      </w:r>
      <w:r w:rsidRPr="00010A31">
        <w:rPr>
          <w:rFonts w:ascii="Verdana" w:hAnsi="Verdana"/>
          <w:b/>
        </w:rPr>
        <w:t> :</w:t>
      </w:r>
    </w:p>
    <w:p w:rsidR="008622F2" w:rsidRPr="00010A31" w:rsidRDefault="008622F2" w:rsidP="008622F2">
      <w:pPr>
        <w:spacing w:after="0" w:line="240" w:lineRule="auto"/>
        <w:jc w:val="center"/>
        <w:rPr>
          <w:rFonts w:ascii="Verdana" w:hAnsi="Verdana"/>
          <w:b/>
        </w:rPr>
      </w:pPr>
      <w:r w:rsidRPr="008622F2">
        <w:rPr>
          <w:noProof/>
        </w:rPr>
        <w:drawing>
          <wp:inline distT="0" distB="0" distL="0" distR="0">
            <wp:extent cx="6646545" cy="1920240"/>
            <wp:effectExtent l="0" t="0" r="1905" b="381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6545" cy="1920240"/>
                    </a:xfrm>
                    <a:prstGeom prst="rect">
                      <a:avLst/>
                    </a:prstGeom>
                    <a:noFill/>
                    <a:ln>
                      <a:noFill/>
                    </a:ln>
                  </pic:spPr>
                </pic:pic>
              </a:graphicData>
            </a:graphic>
          </wp:inline>
        </w:drawing>
      </w:r>
    </w:p>
    <w:p w:rsidR="00FC2693" w:rsidRDefault="00FC2693" w:rsidP="008622F2">
      <w:pPr>
        <w:suppressAutoHyphens w:val="0"/>
        <w:spacing w:after="200" w:line="276" w:lineRule="auto"/>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Pr="00010A31" w:rsidRDefault="00010A31" w:rsidP="00010A31">
      <w:pPr>
        <w:jc w:val="center"/>
        <w:rPr>
          <w:rFonts w:ascii="Verdana" w:hAnsi="Verdana"/>
          <w:b/>
        </w:rPr>
      </w:pPr>
      <w:r w:rsidRPr="00010A31">
        <w:rPr>
          <w:rFonts w:ascii="Verdana" w:hAnsi="Verdana"/>
          <w:b/>
        </w:rPr>
        <w:t>Performance</w:t>
      </w:r>
      <w:r w:rsidR="00D4595D">
        <w:rPr>
          <w:rFonts w:ascii="Verdana" w:hAnsi="Verdana"/>
          <w:b/>
        </w:rPr>
        <w:t>s</w:t>
      </w:r>
      <w:r w:rsidRPr="00010A31">
        <w:rPr>
          <w:rFonts w:ascii="Verdana" w:hAnsi="Verdana"/>
          <w:b/>
        </w:rPr>
        <w:t xml:space="preserve"> mécanique</w:t>
      </w:r>
      <w:r w:rsidR="00D4595D">
        <w:rPr>
          <w:rFonts w:ascii="Verdana" w:hAnsi="Verdana"/>
          <w:b/>
        </w:rPr>
        <w:t>s :</w:t>
      </w:r>
    </w:p>
    <w:p w:rsidR="00FC2693" w:rsidRDefault="00FB5FD5" w:rsidP="00FB5FD5">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FB5FD5">
        <w:rPr>
          <w:noProof/>
        </w:rPr>
        <w:drawing>
          <wp:inline distT="0" distB="0" distL="0" distR="0">
            <wp:extent cx="6646545" cy="2540303"/>
            <wp:effectExtent l="0" t="0" r="1905"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6545" cy="2540303"/>
                    </a:xfrm>
                    <a:prstGeom prst="rect">
                      <a:avLst/>
                    </a:prstGeom>
                    <a:noFill/>
                    <a:ln>
                      <a:noFill/>
                    </a:ln>
                  </pic:spPr>
                </pic:pic>
              </a:graphicData>
            </a:graphic>
          </wp:inline>
        </w:drawing>
      </w:r>
    </w:p>
    <w:p w:rsidR="00FC2693" w:rsidRDefault="00FC2693" w:rsidP="00FC2693">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637D63FC" wp14:editId="0E30B64D">
            <wp:extent cx="6412403" cy="1353787"/>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33846" cy="1358314"/>
                    </a:xfrm>
                    <a:prstGeom prst="rect">
                      <a:avLst/>
                    </a:prstGeom>
                  </pic:spPr>
                </pic:pic>
              </a:graphicData>
            </a:graphic>
          </wp:inline>
        </w:drawing>
      </w:r>
    </w:p>
    <w:p w:rsidR="00FC2693" w:rsidRDefault="00FC2693" w:rsidP="0003714B">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429CD912" wp14:editId="3B257079">
            <wp:extent cx="5201079" cy="3846836"/>
            <wp:effectExtent l="0" t="0" r="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30567" cy="3868646"/>
                    </a:xfrm>
                    <a:prstGeom prst="rect">
                      <a:avLst/>
                    </a:prstGeom>
                  </pic:spPr>
                </pic:pic>
              </a:graphicData>
            </a:graphic>
          </wp:inline>
        </w:drawing>
      </w:r>
    </w:p>
    <w:p w:rsidR="00FC2693" w:rsidRDefault="00FC2693" w:rsidP="0003714B">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FC2693" w:rsidSect="00332208">
          <w:headerReference w:type="default" r:id="rId29"/>
          <w:pgSz w:w="11907" w:h="16839"/>
          <w:pgMar w:top="720" w:right="720" w:bottom="720" w:left="720" w:header="454" w:footer="454" w:gutter="0"/>
          <w:cols w:space="720"/>
          <w:docGrid w:linePitch="313"/>
        </w:sectPr>
      </w:pPr>
    </w:p>
    <w:p w:rsidR="00FC2693" w:rsidRPr="00872724" w:rsidRDefault="00FC2693" w:rsidP="00253A16">
      <w:pPr>
        <w:suppressAutoHyphens w:val="0"/>
        <w:spacing w:after="200" w:line="276" w:lineRule="auto"/>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A2ECE" w:rsidRPr="008D491A" w:rsidRDefault="002B02B9" w:rsidP="008D491A">
      <w:pPr>
        <w:pStyle w:val="Paragraphedeliste"/>
        <w:numPr>
          <w:ilvl w:val="0"/>
          <w:numId w:val="9"/>
        </w:numP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Descriptif type : Plancher de vide sanitaire </w:t>
      </w:r>
      <w:r w:rsidR="00E45AE4" w:rsidRPr="008D491A">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avec </w:t>
      </w:r>
      <w:r w:rsidRPr="008D491A">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montage duo</w:t>
      </w:r>
    </w:p>
    <w:p w:rsidR="002B02B9" w:rsidRDefault="005106D0">
      <w:pPr>
        <w:rPr>
          <w:rFonts w:ascii="Verdana" w:hAnsi="Verdana"/>
        </w:rPr>
      </w:pPr>
      <w:r>
        <w:rPr>
          <w:rFonts w:ascii="Verdana" w:hAnsi="Verdana"/>
          <w:noProof/>
        </w:rPr>
        <w:drawing>
          <wp:inline distT="0" distB="0" distL="0" distR="0">
            <wp:extent cx="6592011" cy="2314168"/>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Montage entrevous Hourdinov plein +dalle flottante HHD.jpg"/>
                    <pic:cNvPicPr/>
                  </pic:nvPicPr>
                  <pic:blipFill rotWithShape="1">
                    <a:blip r:embed="rId30" cstate="print">
                      <a:extLst>
                        <a:ext uri="{28A0092B-C50C-407E-A947-70E740481C1C}">
                          <a14:useLocalDpi xmlns:a14="http://schemas.microsoft.com/office/drawing/2010/main" val="0"/>
                        </a:ext>
                      </a:extLst>
                    </a:blip>
                    <a:srcRect l="5934" t="25331" r="15295" b="33190"/>
                    <a:stretch/>
                  </pic:blipFill>
                  <pic:spPr bwMode="auto">
                    <a:xfrm>
                      <a:off x="0" y="0"/>
                      <a:ext cx="6612280" cy="2321284"/>
                    </a:xfrm>
                    <a:prstGeom prst="rect">
                      <a:avLst/>
                    </a:prstGeom>
                    <a:ln>
                      <a:noFill/>
                    </a:ln>
                    <a:extLst>
                      <a:ext uri="{53640926-AAD7-44D8-BBD7-CCE9431645EC}">
                        <a14:shadowObscured xmlns:a14="http://schemas.microsoft.com/office/drawing/2010/main"/>
                      </a:ext>
                    </a:extLst>
                  </pic:spPr>
                </pic:pic>
              </a:graphicData>
            </a:graphic>
          </wp:inline>
        </w:drawing>
      </w:r>
    </w:p>
    <w:p w:rsidR="00872724" w:rsidRDefault="00872724" w:rsidP="00872724">
      <w:pPr>
        <w:jc w:val="both"/>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72724" w:rsidRPr="000D3C97" w:rsidRDefault="00872724" w:rsidP="00872724">
      <w:pPr>
        <w:jc w:val="both"/>
        <w:rPr>
          <w:rFonts w:ascii="Verdana" w:hAnsi="Verdana"/>
          <w:sz w:val="20"/>
        </w:rPr>
      </w:pPr>
      <w:r>
        <w:rPr>
          <w:rFonts w:ascii="Verdana" w:hAnsi="Verdana"/>
        </w:rPr>
        <w:t xml:space="preserve">Mise en œuvre d’un </w:t>
      </w:r>
      <w:r w:rsidRPr="009331D8">
        <w:rPr>
          <w:rFonts w:ascii="Verdana" w:hAnsi="Verdana"/>
          <w:b/>
        </w:rPr>
        <w:t xml:space="preserve">plancher isolant </w:t>
      </w:r>
      <w:r w:rsidR="00A7333F" w:rsidRPr="009331D8">
        <w:rPr>
          <w:rFonts w:ascii="Verdana" w:hAnsi="Verdana"/>
          <w:b/>
        </w:rPr>
        <w:t xml:space="preserve">avec chape flottante </w:t>
      </w:r>
      <w:r w:rsidRPr="009331D8">
        <w:rPr>
          <w:rFonts w:ascii="Verdana" w:hAnsi="Verdana"/>
          <w:b/>
        </w:rPr>
        <w:t xml:space="preserve">sur vide sanitaire </w:t>
      </w:r>
      <w:r>
        <w:rPr>
          <w:rFonts w:ascii="Verdana" w:hAnsi="Verdana"/>
        </w:rPr>
        <w:t>avec poutrelles préfabriqué</w:t>
      </w:r>
      <w:r w:rsidR="00142525">
        <w:rPr>
          <w:rFonts w:ascii="Verdana" w:hAnsi="Verdana"/>
        </w:rPr>
        <w:t>e</w:t>
      </w:r>
      <w:r>
        <w:rPr>
          <w:rFonts w:ascii="Verdana" w:hAnsi="Verdana"/>
        </w:rPr>
        <w:t>s isolante</w:t>
      </w:r>
      <w:r w:rsidR="00142525">
        <w:rPr>
          <w:rFonts w:ascii="Verdana" w:hAnsi="Verdana"/>
        </w:rPr>
        <w:t>s</w:t>
      </w:r>
      <w:r>
        <w:rPr>
          <w:rFonts w:ascii="Verdana" w:hAnsi="Verdana"/>
        </w:rPr>
        <w:t xml:space="preserve"> et entrevous en polystyrène de type Isoltop ou similaire </w:t>
      </w:r>
      <w:r w:rsidRPr="000D3C97">
        <w:rPr>
          <w:rFonts w:ascii="Verdana" w:hAnsi="Verdana"/>
        </w:rPr>
        <w:t>complété par du béton formant la partie haute des nervures de poutrelles et la table de compression</w:t>
      </w:r>
      <w:r>
        <w:rPr>
          <w:rFonts w:ascii="Verdana" w:hAnsi="Verdana"/>
        </w:rPr>
        <w:t>. La mise en œuvre sera conforme aux prescriptions du guide de pose, au plan de pose du fabricant et aux normes en vigueurs.</w:t>
      </w:r>
      <w:r w:rsidR="006E1C69">
        <w:rPr>
          <w:rFonts w:ascii="Verdana" w:hAnsi="Verdana"/>
        </w:rPr>
        <w:t xml:space="preserve"> L’épaisseur du plancher pourra varier suivant la portée et les charges.</w:t>
      </w:r>
    </w:p>
    <w:p w:rsidR="00872724" w:rsidRDefault="00872724" w:rsidP="00872724">
      <w:pPr>
        <w:jc w:val="both"/>
        <w:rPr>
          <w:rFonts w:ascii="Verdana" w:hAnsi="Verdana"/>
        </w:rPr>
      </w:pPr>
      <w:r>
        <w:rPr>
          <w:rFonts w:ascii="Verdana" w:hAnsi="Verdana"/>
        </w:rPr>
        <w:t xml:space="preserve">Le plancher sera constitué de poutrelle isolante PSI Isoltop ou similaire, avec ou sans étais selon l’étude, dimensionnées suivant les préconisations du fabricant. </w:t>
      </w:r>
    </w:p>
    <w:p w:rsidR="009331D8" w:rsidRDefault="00872724" w:rsidP="00872724">
      <w:pPr>
        <w:jc w:val="both"/>
        <w:rPr>
          <w:rFonts w:ascii="Verdana" w:hAnsi="Verdana"/>
        </w:rPr>
      </w:pPr>
      <w:r>
        <w:rPr>
          <w:rFonts w:ascii="Verdana" w:hAnsi="Verdana"/>
        </w:rPr>
        <w:t>Les entrevous seront en polystyrène</w:t>
      </w:r>
      <w:r w:rsidR="00142525">
        <w:rPr>
          <w:rFonts w:ascii="Verdana" w:hAnsi="Verdana"/>
        </w:rPr>
        <w:t>s</w:t>
      </w:r>
      <w:r>
        <w:rPr>
          <w:rFonts w:ascii="Verdana" w:hAnsi="Verdana"/>
        </w:rPr>
        <w:t xml:space="preserve"> moulés sans languette et ignifugé M1, de type </w:t>
      </w:r>
      <w:proofErr w:type="spellStart"/>
      <w:r>
        <w:rPr>
          <w:rFonts w:ascii="Verdana" w:hAnsi="Verdana"/>
        </w:rPr>
        <w:t>Hourdinov</w:t>
      </w:r>
      <w:proofErr w:type="spellEnd"/>
      <w:r>
        <w:rPr>
          <w:rFonts w:ascii="Verdana" w:hAnsi="Verdana"/>
        </w:rPr>
        <w:t xml:space="preserve"> plein ou similaire, </w:t>
      </w:r>
      <w:r w:rsidR="009331D8">
        <w:rPr>
          <w:rFonts w:ascii="Verdana" w:hAnsi="Verdana"/>
        </w:rPr>
        <w:t xml:space="preserve">offrant une résistance thermique minimale de </w:t>
      </w:r>
    </w:p>
    <w:p w:rsidR="00872724" w:rsidRDefault="00872724" w:rsidP="00872724">
      <w:pPr>
        <w:jc w:val="both"/>
        <w:rPr>
          <w:rFonts w:ascii="Verdana" w:hAnsi="Verdana"/>
        </w:rPr>
      </w:pPr>
      <w:r>
        <w:rPr>
          <w:rFonts w:ascii="Verdana" w:hAnsi="Verdana"/>
        </w:rPr>
        <w:t xml:space="preserve">R= </w:t>
      </w:r>
      <w:r w:rsidR="009331D8">
        <w:rPr>
          <w:rFonts w:ascii="Verdana" w:hAnsi="Verdana"/>
        </w:rPr>
        <w:t>2,23</w:t>
      </w:r>
      <w:r>
        <w:rPr>
          <w:rFonts w:ascii="Verdana" w:hAnsi="Verdana"/>
        </w:rPr>
        <w:t xml:space="preserve"> m²/W.K* </w:t>
      </w:r>
    </w:p>
    <w:p w:rsidR="009331D8" w:rsidRDefault="00872724" w:rsidP="00872724">
      <w:pPr>
        <w:spacing w:line="240" w:lineRule="auto"/>
        <w:jc w:val="both"/>
        <w:rPr>
          <w:rFonts w:ascii="Verdana" w:hAnsi="Verdana"/>
        </w:rPr>
      </w:pPr>
      <w:r>
        <w:rPr>
          <w:rFonts w:ascii="Verdana" w:hAnsi="Verdana"/>
        </w:rPr>
        <w:t xml:space="preserve">* (se reporter à l’étude thermique du projet). </w:t>
      </w:r>
    </w:p>
    <w:p w:rsidR="00872724" w:rsidRDefault="00824258" w:rsidP="00872724">
      <w:pPr>
        <w:spacing w:line="240" w:lineRule="auto"/>
        <w:jc w:val="both"/>
        <w:rPr>
          <w:rFonts w:ascii="Verdana" w:hAnsi="Verdana"/>
        </w:rPr>
      </w:pPr>
      <w:r>
        <w:rPr>
          <w:rFonts w:ascii="Verdana" w:hAnsi="Verdana"/>
        </w:rPr>
        <w:t xml:space="preserve">Un isolant complémentaire sous chape flottante viendra compléter l’isolation thermique </w:t>
      </w:r>
      <w:r w:rsidR="008C2136">
        <w:rPr>
          <w:rFonts w:ascii="Verdana" w:hAnsi="Verdana"/>
        </w:rPr>
        <w:t>de l’ensemble du montage</w:t>
      </w:r>
      <w:r>
        <w:rPr>
          <w:rFonts w:ascii="Verdana" w:hAnsi="Verdana"/>
        </w:rPr>
        <w:t>. (</w:t>
      </w:r>
      <w:proofErr w:type="gramStart"/>
      <w:r>
        <w:rPr>
          <w:rFonts w:ascii="Verdana" w:hAnsi="Verdana"/>
        </w:rPr>
        <w:t>lot</w:t>
      </w:r>
      <w:proofErr w:type="gramEnd"/>
      <w:r>
        <w:rPr>
          <w:rFonts w:ascii="Verdana" w:hAnsi="Verdana"/>
        </w:rPr>
        <w:t xml:space="preserve"> technique</w:t>
      </w:r>
      <w:r w:rsidR="008C2136">
        <w:rPr>
          <w:rFonts w:ascii="Verdana" w:hAnsi="Verdana"/>
        </w:rPr>
        <w:t xml:space="preserve"> isolation</w:t>
      </w:r>
      <w:r>
        <w:rPr>
          <w:rFonts w:ascii="Verdana" w:hAnsi="Verdana"/>
        </w:rPr>
        <w:t>).</w:t>
      </w:r>
    </w:p>
    <w:p w:rsidR="00872724" w:rsidRPr="00872724" w:rsidRDefault="00872724" w:rsidP="00872724">
      <w:pPr>
        <w:jc w:val="both"/>
        <w:rPr>
          <w:rFonts w:ascii="Verdana" w:hAnsi="Verdana"/>
        </w:rPr>
      </w:pPr>
    </w:p>
    <w:p w:rsidR="00872724" w:rsidRDefault="00872724" w:rsidP="00872724">
      <w:pPr>
        <w:ind w:left="1410" w:hanging="1410"/>
        <w:jc w:val="both"/>
        <w:rPr>
          <w:rFonts w:ascii="Verdana" w:hAnsi="Verdana"/>
          <w:b/>
          <w:bCs/>
        </w:rPr>
      </w:pPr>
      <w:r>
        <w:rPr>
          <w:rFonts w:ascii="Verdana" w:hAnsi="Verdana"/>
          <w:b/>
          <w:bCs/>
        </w:rPr>
        <w:t>Mise en œuvre suivant :</w:t>
      </w:r>
    </w:p>
    <w:p w:rsidR="00872724" w:rsidRDefault="00872724" w:rsidP="00872724">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872724" w:rsidRDefault="00872724" w:rsidP="00872724">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872724" w:rsidRDefault="00872724" w:rsidP="00872724">
      <w:pPr>
        <w:spacing w:after="0" w:line="240" w:lineRule="auto"/>
        <w:ind w:left="1410" w:hanging="1410"/>
        <w:jc w:val="both"/>
      </w:pPr>
      <w:r>
        <w:rPr>
          <w:rFonts w:ascii="Verdana" w:hAnsi="Verdana"/>
          <w:sz w:val="22"/>
        </w:rPr>
        <w:t xml:space="preserve">- Les prescriptions de l’Avis Technique « P.S.I » </w:t>
      </w:r>
      <w:hyperlink r:id="rId31" w:history="1">
        <w:r>
          <w:rPr>
            <w:rStyle w:val="Lienhypertexte"/>
            <w:rFonts w:ascii="Verdana" w:hAnsi="Verdana"/>
            <w:b/>
            <w:bCs/>
            <w:color w:val="FF6600"/>
          </w:rPr>
          <w:t>n°3.1/17-913</w:t>
        </w:r>
      </w:hyperlink>
    </w:p>
    <w:p w:rsidR="00872724" w:rsidRDefault="00872724" w:rsidP="00872724">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872724" w:rsidRDefault="00872724" w:rsidP="00872724">
      <w:pPr>
        <w:rPr>
          <w:rFonts w:ascii="Verdana" w:hAnsi="Verdana"/>
        </w:rPr>
      </w:pPr>
    </w:p>
    <w:p w:rsidR="00F653FB" w:rsidRDefault="00F653FB" w:rsidP="00872724">
      <w:pPr>
        <w:rPr>
          <w:rFonts w:ascii="Verdana" w:hAnsi="Verdana"/>
        </w:rPr>
      </w:pPr>
    </w:p>
    <w:p w:rsidR="00F653FB" w:rsidRDefault="00F653FB" w:rsidP="00872724">
      <w:pPr>
        <w:rPr>
          <w:rFonts w:ascii="Verdana" w:hAnsi="Verdana"/>
        </w:rPr>
      </w:pPr>
    </w:p>
    <w:p w:rsidR="001041AE" w:rsidRDefault="001041AE" w:rsidP="00872724">
      <w:pPr>
        <w:rPr>
          <w:rFonts w:ascii="Verdana" w:hAnsi="Verdana"/>
        </w:rPr>
      </w:pPr>
    </w:p>
    <w:p w:rsidR="006B74CC" w:rsidRDefault="006B74CC" w:rsidP="006B74CC">
      <w:pPr>
        <w:jc w:val="both"/>
        <w:rPr>
          <w:rFonts w:ascii="Verdana" w:hAnsi="Verdana"/>
        </w:rPr>
      </w:pPr>
      <w:r>
        <w:rPr>
          <w:rFonts w:ascii="Verdana" w:hAnsi="Verdana"/>
        </w:rPr>
        <w:t>Le niveau de l’arase du plancher doit tenir compte des différents revêtements de sol et chapes.</w:t>
      </w:r>
    </w:p>
    <w:p w:rsidR="006E1C69" w:rsidRDefault="006E1C69" w:rsidP="00A61381">
      <w:pPr>
        <w:jc w:val="both"/>
        <w:rPr>
          <w:rFonts w:ascii="Verdana" w:hAnsi="Verdana"/>
        </w:rPr>
      </w:pPr>
      <w:r>
        <w:rPr>
          <w:rFonts w:ascii="Verdana" w:hAnsi="Verdana"/>
        </w:rPr>
        <w:t>Une attention particulière doit être apportée à la mise en place des aciers complémentaire</w:t>
      </w:r>
      <w:r w:rsidR="00142525">
        <w:rPr>
          <w:rFonts w:ascii="Verdana" w:hAnsi="Verdana"/>
        </w:rPr>
        <w:t>s</w:t>
      </w:r>
      <w:r>
        <w:rPr>
          <w:rFonts w:ascii="Verdana" w:hAnsi="Verdana"/>
        </w:rPr>
        <w:t xml:space="preserve"> (treillis, chaînages, équerres, chapeaux, chevêtres, renforts) conformément aux préconisations de pose du fabricant et aux règles parasismiques.</w:t>
      </w:r>
    </w:p>
    <w:p w:rsidR="00872724" w:rsidRDefault="00872724" w:rsidP="00A61381">
      <w:pPr>
        <w:jc w:val="both"/>
        <w:rPr>
          <w:rFonts w:ascii="Verdana" w:hAnsi="Verdana"/>
        </w:rPr>
      </w:pPr>
      <w:r>
        <w:rPr>
          <w:rFonts w:ascii="Verdana" w:hAnsi="Verdana"/>
        </w:rPr>
        <w:t>La dalle de compression sera en béton de type C25/30 d’épaisseur minimale de 5cm, armée d’un treillis soudé sur toute la surface, avec une finition surfacée lissée (suivant D.T.U 21). Prévoir un c</w:t>
      </w:r>
      <w:r w:rsidRPr="00281BCB">
        <w:rPr>
          <w:rFonts w:ascii="Verdana" w:hAnsi="Verdana"/>
        </w:rPr>
        <w:t xml:space="preserve">offrage périphérique soigné en </w:t>
      </w:r>
      <w:r>
        <w:rPr>
          <w:rFonts w:ascii="Verdana" w:hAnsi="Verdana"/>
        </w:rPr>
        <w:t xml:space="preserve">extérieur </w:t>
      </w:r>
      <w:r w:rsidRPr="00281BCB">
        <w:rPr>
          <w:rFonts w:ascii="Verdana" w:hAnsi="Verdana"/>
        </w:rPr>
        <w:t>des ouvrages.</w:t>
      </w:r>
    </w:p>
    <w:p w:rsidR="00872724" w:rsidRPr="000D3C97" w:rsidRDefault="00872724" w:rsidP="00872724">
      <w:pPr>
        <w:rPr>
          <w:rFonts w:ascii="Verdana" w:hAnsi="Verdana"/>
        </w:rPr>
      </w:pPr>
    </w:p>
    <w:p w:rsidR="00872724" w:rsidRPr="000D3C97" w:rsidRDefault="00872724" w:rsidP="00872724">
      <w:pPr>
        <w:rPr>
          <w:rFonts w:ascii="Verdana" w:hAnsi="Verdana"/>
          <w:b/>
        </w:rPr>
      </w:pPr>
      <w:r w:rsidRPr="000D3C97">
        <w:rPr>
          <w:rFonts w:ascii="Verdana" w:hAnsi="Verdana"/>
          <w:b/>
        </w:rPr>
        <w:t>Réseaux sous plancher et raccordements.</w:t>
      </w:r>
    </w:p>
    <w:p w:rsidR="00824258" w:rsidRDefault="00872724" w:rsidP="00A61381">
      <w:pPr>
        <w:jc w:val="both"/>
        <w:rPr>
          <w:rFonts w:ascii="Verdana" w:hAnsi="Verdana"/>
        </w:rPr>
      </w:pPr>
      <w:r w:rsidRPr="00281BCB">
        <w:rPr>
          <w:rFonts w:ascii="Verdana" w:hAnsi="Verdana"/>
        </w:rPr>
        <w:t>Les canalisations en PVC seront mises en œuvre à l’avancement sous le plancher pour l’évacuation des réseaux d’EP et EU. Les canalisations seront suspendues et solidaire à la dalle de compression du plancher par l’intermédiaire de suspentes de canalisation Isoltop</w:t>
      </w:r>
      <w:r>
        <w:rPr>
          <w:rFonts w:ascii="Verdana" w:hAnsi="Verdana"/>
        </w:rPr>
        <w:t xml:space="preserve"> ou similaire</w:t>
      </w:r>
      <w:r w:rsidRPr="00281BCB">
        <w:rPr>
          <w:rFonts w:ascii="Verdana" w:hAnsi="Verdana"/>
        </w:rPr>
        <w:t>. Ces suspentes devront être conforme</w:t>
      </w:r>
      <w:r w:rsidR="00142525">
        <w:rPr>
          <w:rFonts w:ascii="Verdana" w:hAnsi="Verdana"/>
        </w:rPr>
        <w:t>s</w:t>
      </w:r>
      <w:r w:rsidRPr="00281BCB">
        <w:rPr>
          <w:rFonts w:ascii="Verdana" w:hAnsi="Verdana"/>
        </w:rPr>
        <w:t xml:space="preserve"> au DTU 60.33 (l’emploi de blocs posé au sol pour le réglage de l’altimétrie ou l’utilisation de suspentes métalliques étant interdit</w:t>
      </w:r>
      <w:r w:rsidR="00142525">
        <w:rPr>
          <w:rFonts w:ascii="Verdana" w:hAnsi="Verdana"/>
        </w:rPr>
        <w:t>e</w:t>
      </w:r>
      <w:r w:rsidRPr="00281BCB">
        <w:rPr>
          <w:rFonts w:ascii="Verdana" w:hAnsi="Verdana"/>
        </w:rPr>
        <w:t>s).</w:t>
      </w:r>
      <w:r>
        <w:rPr>
          <w:rFonts w:ascii="Verdana" w:hAnsi="Verdana"/>
        </w:rPr>
        <w:t xml:space="preserve"> </w:t>
      </w:r>
    </w:p>
    <w:p w:rsidR="00872724" w:rsidRDefault="00872724" w:rsidP="00A61381">
      <w:pPr>
        <w:jc w:val="both"/>
        <w:rPr>
          <w:rFonts w:ascii="Verdana" w:hAnsi="Verdana"/>
        </w:rPr>
      </w:pPr>
      <w:r w:rsidRPr="00281BCB">
        <w:rPr>
          <w:rFonts w:ascii="Verdana" w:hAnsi="Verdana"/>
        </w:rPr>
        <w:t xml:space="preserve">Les attentes de canalisations seront soigneusement protégées par des bouchons, spécialement prévus à cet effet. Les bouchons en papier journal ou autre risquant d’obstruer les canalisations sont interdits. </w:t>
      </w:r>
    </w:p>
    <w:p w:rsidR="00FB21F5" w:rsidRPr="00281BCB" w:rsidRDefault="00FB21F5" w:rsidP="00A61381">
      <w:pPr>
        <w:jc w:val="both"/>
        <w:rPr>
          <w:rFonts w:ascii="Verdana" w:hAnsi="Verdana"/>
        </w:rPr>
      </w:pPr>
    </w:p>
    <w:p w:rsidR="00F653FB" w:rsidRDefault="00133473" w:rsidP="00FB21F5">
      <w:pPr>
        <w:pBdr>
          <w:bottom w:val="single" w:sz="6" w:space="1" w:color="auto"/>
        </w:pBdr>
        <w:jc w:val="center"/>
        <w:rPr>
          <w:rFonts w:ascii="Verdana" w:hAnsi="Verdana"/>
        </w:rPr>
      </w:pPr>
      <w:r>
        <w:rPr>
          <w:rFonts w:ascii="Verdana" w:hAnsi="Verdana"/>
          <w:noProof/>
        </w:rPr>
        <w:drawing>
          <wp:inline distT="0" distB="0" distL="0" distR="0">
            <wp:extent cx="5494351" cy="2414638"/>
            <wp:effectExtent l="0" t="0" r="0"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03095" cy="2418481"/>
                    </a:xfrm>
                    <a:prstGeom prst="rect">
                      <a:avLst/>
                    </a:prstGeom>
                  </pic:spPr>
                </pic:pic>
              </a:graphicData>
            </a:graphic>
          </wp:inline>
        </w:drawing>
      </w:r>
    </w:p>
    <w:p w:rsidR="00253A16" w:rsidRDefault="00253A16">
      <w:pPr>
        <w:suppressAutoHyphens w:val="0"/>
        <w:spacing w:after="200" w:line="276" w:lineRule="auto"/>
        <w:rPr>
          <w:rFonts w:ascii="Verdana" w:hAnsi="Verdana"/>
        </w:rPr>
      </w:pPr>
      <w:r>
        <w:rPr>
          <w:rFonts w:ascii="Verdana" w:hAnsi="Verdana"/>
        </w:rPr>
        <w:br w:type="page"/>
      </w:r>
    </w:p>
    <w:p w:rsidR="00142525" w:rsidRDefault="00142525" w:rsidP="00F653FB">
      <w:pPr>
        <w:rPr>
          <w:rFonts w:ascii="Verdana" w:hAnsi="Verdana"/>
          <w:b/>
        </w:rPr>
      </w:pPr>
    </w:p>
    <w:p w:rsidR="00D4595D" w:rsidRDefault="00F653FB" w:rsidP="00531E9F">
      <w:pPr>
        <w:jc w:val="right"/>
        <w:rPr>
          <w:rFonts w:ascii="Verdana" w:hAnsi="Verdana"/>
          <w:b/>
        </w:rPr>
      </w:pPr>
      <w:r>
        <w:rPr>
          <w:rFonts w:ascii="Verdana" w:hAnsi="Verdana"/>
          <w:b/>
          <w:noProof/>
        </w:rPr>
        <w:drawing>
          <wp:inline distT="0" distB="0" distL="0" distR="0" wp14:anchorId="24A86C33" wp14:editId="6C4BAD67">
            <wp:extent cx="342900" cy="3429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 :</w:t>
      </w:r>
      <w:r w:rsidR="00253A16">
        <w:rPr>
          <w:rFonts w:ascii="Verdana" w:hAnsi="Verdana"/>
          <w:b/>
        </w:rPr>
        <w:t xml:space="preserve">                 </w:t>
      </w:r>
    </w:p>
    <w:p w:rsidR="00F653FB" w:rsidRPr="00095F15" w:rsidRDefault="00F653FB" w:rsidP="00F653FB">
      <w:pPr>
        <w:rPr>
          <w:rFonts w:ascii="Verdana" w:hAnsi="Verdana"/>
          <w:b/>
        </w:rPr>
      </w:pPr>
      <w:r w:rsidRPr="00095F15">
        <w:rPr>
          <w:rFonts w:ascii="Verdana" w:hAnsi="Verdana"/>
          <w:b/>
        </w:rPr>
        <w:t>Coupe de principe :</w:t>
      </w:r>
    </w:p>
    <w:p w:rsidR="001041AE" w:rsidRDefault="00F653FB" w:rsidP="001041AE">
      <w:pPr>
        <w:jc w:val="center"/>
        <w:rPr>
          <w:rFonts w:ascii="Verdana" w:hAnsi="Verdana"/>
        </w:rPr>
      </w:pPr>
      <w:r>
        <w:rPr>
          <w:rFonts w:ascii="Verdana" w:hAnsi="Verdana"/>
          <w:noProof/>
        </w:rPr>
        <w:drawing>
          <wp:inline distT="0" distB="0" distL="0" distR="0">
            <wp:extent cx="4486275" cy="1612533"/>
            <wp:effectExtent l="0" t="0" r="0" b="698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ourdinov-PL-15+5.jpg"/>
                    <pic:cNvPicPr/>
                  </pic:nvPicPr>
                  <pic:blipFill rotWithShape="1">
                    <a:blip r:embed="rId34" cstate="print">
                      <a:extLst>
                        <a:ext uri="{28A0092B-C50C-407E-A947-70E740481C1C}">
                          <a14:useLocalDpi xmlns:a14="http://schemas.microsoft.com/office/drawing/2010/main" val="0"/>
                        </a:ext>
                      </a:extLst>
                    </a:blip>
                    <a:srcRect t="3459" b="6202"/>
                    <a:stretch/>
                  </pic:blipFill>
                  <pic:spPr bwMode="auto">
                    <a:xfrm>
                      <a:off x="0" y="0"/>
                      <a:ext cx="4522774" cy="1625652"/>
                    </a:xfrm>
                    <a:prstGeom prst="rect">
                      <a:avLst/>
                    </a:prstGeom>
                    <a:ln>
                      <a:noFill/>
                    </a:ln>
                    <a:extLst>
                      <a:ext uri="{53640926-AAD7-44D8-BBD7-CCE9431645EC}">
                        <a14:shadowObscured xmlns:a14="http://schemas.microsoft.com/office/drawing/2010/main"/>
                      </a:ext>
                    </a:extLst>
                  </pic:spPr>
                </pic:pic>
              </a:graphicData>
            </a:graphic>
          </wp:inline>
        </w:drawing>
      </w:r>
    </w:p>
    <w:p w:rsidR="00010A31" w:rsidRPr="008622F2" w:rsidRDefault="00F653FB" w:rsidP="008622F2">
      <w:pPr>
        <w:jc w:val="center"/>
        <w:rPr>
          <w:rFonts w:ascii="Verdana" w:hAnsi="Verdana"/>
        </w:rPr>
      </w:pPr>
      <w:r w:rsidRPr="00F653FB">
        <w:rPr>
          <w:noProof/>
        </w:rPr>
        <w:drawing>
          <wp:inline distT="0" distB="0" distL="0" distR="0" wp14:anchorId="6D9EFF1B" wp14:editId="07AD9936">
            <wp:extent cx="6227445" cy="3985540"/>
            <wp:effectExtent l="0" t="0" r="190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27445" cy="3985540"/>
                    </a:xfrm>
                    <a:prstGeom prst="rect">
                      <a:avLst/>
                    </a:prstGeom>
                    <a:noFill/>
                    <a:ln>
                      <a:noFill/>
                    </a:ln>
                  </pic:spPr>
                </pic:pic>
              </a:graphicData>
            </a:graphic>
          </wp:inline>
        </w:drawing>
      </w:r>
    </w:p>
    <w:p w:rsidR="0003714B" w:rsidRPr="00010A31" w:rsidRDefault="00010A31" w:rsidP="00010A31">
      <w:pPr>
        <w:jc w:val="center"/>
        <w:rPr>
          <w:rFonts w:ascii="Verdana" w:hAnsi="Verdana"/>
          <w:b/>
        </w:rPr>
      </w:pPr>
      <w:r w:rsidRPr="00010A31">
        <w:rPr>
          <w:rFonts w:ascii="Verdana" w:hAnsi="Verdana"/>
          <w:b/>
        </w:rPr>
        <w:t>Performance</w:t>
      </w:r>
      <w:r w:rsidR="00D4595D">
        <w:rPr>
          <w:rFonts w:ascii="Verdana" w:hAnsi="Verdana"/>
          <w:b/>
        </w:rPr>
        <w:t>s</w:t>
      </w:r>
      <w:r w:rsidRPr="00010A31">
        <w:rPr>
          <w:rFonts w:ascii="Verdana" w:hAnsi="Verdana"/>
          <w:b/>
        </w:rPr>
        <w:t xml:space="preserve"> Thermique</w:t>
      </w:r>
      <w:r w:rsidR="00D4595D">
        <w:rPr>
          <w:rFonts w:ascii="Verdana" w:hAnsi="Verdana"/>
          <w:b/>
        </w:rPr>
        <w:t>s</w:t>
      </w:r>
      <w:r w:rsidRPr="00010A31">
        <w:rPr>
          <w:rFonts w:ascii="Verdana" w:hAnsi="Verdana"/>
          <w:b/>
        </w:rPr>
        <w:t> :</w:t>
      </w:r>
    </w:p>
    <w:p w:rsidR="001967D7" w:rsidRDefault="008622F2" w:rsidP="001323E4">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622F2">
        <w:rPr>
          <w:noProof/>
        </w:rPr>
        <w:drawing>
          <wp:inline distT="0" distB="0" distL="0" distR="0">
            <wp:extent cx="6488264" cy="1574490"/>
            <wp:effectExtent l="0" t="0" r="8255" b="698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89901" cy="1599154"/>
                    </a:xfrm>
                    <a:prstGeom prst="rect">
                      <a:avLst/>
                    </a:prstGeom>
                    <a:noFill/>
                    <a:ln>
                      <a:noFill/>
                    </a:ln>
                  </pic:spPr>
                </pic:pic>
              </a:graphicData>
            </a:graphic>
          </wp:inline>
        </w:drawing>
      </w:r>
    </w:p>
    <w:p w:rsidR="00111A2D" w:rsidRDefault="00111A2D" w:rsidP="001323E4">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81EEC" w:rsidRDefault="00F81EEC" w:rsidP="001323E4">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10A31" w:rsidRPr="00010A31" w:rsidRDefault="00010A31" w:rsidP="00010A31">
      <w:pPr>
        <w:jc w:val="center"/>
        <w:rPr>
          <w:rFonts w:ascii="Verdana" w:hAnsi="Verdana"/>
          <w:b/>
        </w:rPr>
      </w:pPr>
      <w:r w:rsidRPr="00010A31">
        <w:rPr>
          <w:rFonts w:ascii="Verdana" w:hAnsi="Verdana"/>
          <w:b/>
        </w:rPr>
        <w:t>Performance</w:t>
      </w:r>
      <w:r w:rsidR="00D4595D">
        <w:rPr>
          <w:rFonts w:ascii="Verdana" w:hAnsi="Verdana"/>
          <w:b/>
        </w:rPr>
        <w:t>s</w:t>
      </w:r>
      <w:r w:rsidRPr="00010A31">
        <w:rPr>
          <w:rFonts w:ascii="Verdana" w:hAnsi="Verdana"/>
          <w:b/>
        </w:rPr>
        <w:t xml:space="preserve"> mécanique</w:t>
      </w:r>
      <w:r w:rsidR="00D4595D">
        <w:rPr>
          <w:rFonts w:ascii="Verdana" w:hAnsi="Verdana"/>
          <w:b/>
        </w:rPr>
        <w:t>s :</w:t>
      </w:r>
    </w:p>
    <w:p w:rsidR="00FC2693" w:rsidRDefault="00D4595D" w:rsidP="001323E4">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4595D">
        <w:rPr>
          <w:noProof/>
        </w:rPr>
        <w:drawing>
          <wp:inline distT="0" distB="0" distL="0" distR="0">
            <wp:extent cx="6646545" cy="2203915"/>
            <wp:effectExtent l="0" t="0" r="1905"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6545" cy="2203915"/>
                    </a:xfrm>
                    <a:prstGeom prst="rect">
                      <a:avLst/>
                    </a:prstGeom>
                    <a:noFill/>
                    <a:ln>
                      <a:noFill/>
                    </a:ln>
                  </pic:spPr>
                </pic:pic>
              </a:graphicData>
            </a:graphic>
          </wp:inline>
        </w:drawing>
      </w:r>
    </w:p>
    <w:p w:rsidR="00D4595D" w:rsidRDefault="00D4595D" w:rsidP="001323E4">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111A2D" w:rsidRDefault="00111A2D" w:rsidP="00111A2D">
      <w:pPr>
        <w:spacing w:after="0"/>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61485EC0" wp14:editId="17DD65FD">
            <wp:extent cx="5393874" cy="1682411"/>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93874" cy="1682411"/>
                    </a:xfrm>
                    <a:prstGeom prst="rect">
                      <a:avLst/>
                    </a:prstGeom>
                  </pic:spPr>
                </pic:pic>
              </a:graphicData>
            </a:graphic>
          </wp:inline>
        </w:drawing>
      </w:r>
    </w:p>
    <w:p w:rsidR="00FC2693" w:rsidRDefault="00FC2693" w:rsidP="00111A2D">
      <w:pPr>
        <w:spacing w:after="0"/>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Default="00FC2693" w:rsidP="00111A2D">
      <w:pPr>
        <w:spacing w:after="0"/>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Default="00FC2693" w:rsidP="00111A2D">
      <w:pPr>
        <w:spacing w:after="0"/>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12884A60" wp14:editId="58C3A188">
            <wp:extent cx="5058786" cy="3162300"/>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76304" cy="3173251"/>
                    </a:xfrm>
                    <a:prstGeom prst="rect">
                      <a:avLst/>
                    </a:prstGeom>
                  </pic:spPr>
                </pic:pic>
              </a:graphicData>
            </a:graphic>
          </wp:inline>
        </w:drawing>
      </w:r>
    </w:p>
    <w:p w:rsidR="007A1766" w:rsidRDefault="007A1766" w:rsidP="00111A2D">
      <w:pPr>
        <w:spacing w:after="0"/>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5C4F67" w:rsidRDefault="005C4F67" w:rsidP="00111A2D">
      <w:pPr>
        <w:spacing w:after="0"/>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A1766" w:rsidRDefault="007A1766" w:rsidP="005C4F67">
      <w:pPr>
        <w:suppressAutoHyphens w:val="0"/>
        <w:spacing w:after="200" w:line="276" w:lineRule="auto"/>
        <w:rPr>
          <w:rFonts w:ascii="Verdana" w:hAnsi="Verdana"/>
          <w:b/>
          <w:color w:val="ED7D31" w:themeColor="accent2"/>
          <w:sz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7A1766" w:rsidSect="001967D7">
          <w:headerReference w:type="default" r:id="rId40"/>
          <w:pgSz w:w="11907" w:h="16839"/>
          <w:pgMar w:top="720" w:right="720" w:bottom="720" w:left="720" w:header="454" w:footer="454" w:gutter="0"/>
          <w:cols w:space="720"/>
          <w:docGrid w:linePitch="313"/>
        </w:sectPr>
      </w:pPr>
    </w:p>
    <w:p w:rsidR="005C4F67" w:rsidRDefault="005C4F67" w:rsidP="005C4F67">
      <w:pPr>
        <w:suppressAutoHyphens w:val="0"/>
        <w:spacing w:after="200" w:line="276" w:lineRule="auto"/>
        <w:rPr>
          <w:rFonts w:ascii="Verdana" w:hAnsi="Verdana"/>
          <w:b/>
          <w:color w:val="ED7D31" w:themeColor="accent2"/>
          <w:sz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5C4F67" w:rsidRPr="00227D85" w:rsidRDefault="005C4F67" w:rsidP="00227D85">
      <w:pPr>
        <w:pStyle w:val="Paragraphedeliste"/>
        <w:numPr>
          <w:ilvl w:val="0"/>
          <w:numId w:val="9"/>
        </w:numP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27D85">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Descriptif type : Plancher de </w:t>
      </w:r>
      <w:r w:rsidR="00227D85" w:rsidRPr="00227D85">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sous-sol</w:t>
      </w:r>
    </w:p>
    <w:p w:rsidR="005C4F67" w:rsidRDefault="00446A4E" w:rsidP="005C4F67">
      <w:pPr>
        <w:rPr>
          <w:rFonts w:ascii="Verdana" w:hAnsi="Verdana"/>
        </w:rPr>
      </w:pPr>
      <w:r>
        <w:rPr>
          <w:rFonts w:ascii="Verdana" w:hAnsi="Verdana"/>
          <w:noProof/>
        </w:rPr>
        <w:drawing>
          <wp:inline distT="0" distB="0" distL="0" distR="0" wp14:anchorId="63B5DC76" wp14:editId="52D77ED2">
            <wp:extent cx="6577117" cy="2491848"/>
            <wp:effectExtent l="0" t="0" r="0" b="381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Montage entrevous Isovs Vide Sanitaire HD.jpg"/>
                    <pic:cNvPicPr/>
                  </pic:nvPicPr>
                  <pic:blipFill rotWithShape="1">
                    <a:blip r:embed="rId19" cstate="print">
                      <a:extLst>
                        <a:ext uri="{28A0092B-C50C-407E-A947-70E740481C1C}">
                          <a14:useLocalDpi xmlns:a14="http://schemas.microsoft.com/office/drawing/2010/main" val="0"/>
                        </a:ext>
                      </a:extLst>
                    </a:blip>
                    <a:srcRect l="5869" t="22983" r="16670" b="32995"/>
                    <a:stretch/>
                  </pic:blipFill>
                  <pic:spPr bwMode="auto">
                    <a:xfrm>
                      <a:off x="0" y="0"/>
                      <a:ext cx="6613578" cy="2505662"/>
                    </a:xfrm>
                    <a:prstGeom prst="rect">
                      <a:avLst/>
                    </a:prstGeom>
                    <a:ln>
                      <a:noFill/>
                    </a:ln>
                    <a:extLst>
                      <a:ext uri="{53640926-AAD7-44D8-BBD7-CCE9431645EC}">
                        <a14:shadowObscured xmlns:a14="http://schemas.microsoft.com/office/drawing/2010/main"/>
                      </a:ext>
                    </a:extLst>
                  </pic:spPr>
                </pic:pic>
              </a:graphicData>
            </a:graphic>
          </wp:inline>
        </w:drawing>
      </w:r>
    </w:p>
    <w:p w:rsidR="005C4F67" w:rsidRPr="00F653FB" w:rsidRDefault="005C4F67" w:rsidP="005C4F67">
      <w:pPr>
        <w:jc w:val="both"/>
        <w:rPr>
          <w:rFonts w:ascii="Verdana" w:hAnsi="Verdana"/>
        </w:rPr>
      </w:pPr>
      <w:r>
        <w:rPr>
          <w:rFonts w:ascii="Verdana" w:hAnsi="Verdana"/>
        </w:rPr>
        <w:t xml:space="preserve">Mise en œuvre d’un </w:t>
      </w:r>
      <w:r w:rsidRPr="009331D8">
        <w:rPr>
          <w:rFonts w:ascii="Verdana" w:hAnsi="Verdana"/>
          <w:b/>
        </w:rPr>
        <w:t>plancher isolant sur</w:t>
      </w:r>
      <w:r>
        <w:rPr>
          <w:rFonts w:ascii="Verdana" w:hAnsi="Verdana"/>
        </w:rPr>
        <w:t xml:space="preserve"> </w:t>
      </w:r>
      <w:r w:rsidR="00103D29">
        <w:rPr>
          <w:rFonts w:ascii="Verdana" w:hAnsi="Verdana"/>
          <w:b/>
        </w:rPr>
        <w:t xml:space="preserve">sous-sol </w:t>
      </w:r>
      <w:r>
        <w:rPr>
          <w:rFonts w:ascii="Verdana" w:hAnsi="Verdana"/>
        </w:rPr>
        <w:t>avec poutrelles préfabriqué</w:t>
      </w:r>
      <w:r w:rsidR="00E6386B">
        <w:rPr>
          <w:rFonts w:ascii="Verdana" w:hAnsi="Verdana"/>
        </w:rPr>
        <w:t>e</w:t>
      </w:r>
      <w:r>
        <w:rPr>
          <w:rFonts w:ascii="Verdana" w:hAnsi="Verdana"/>
        </w:rPr>
        <w:t>s isolante</w:t>
      </w:r>
      <w:r w:rsidR="00E6386B">
        <w:rPr>
          <w:rFonts w:ascii="Verdana" w:hAnsi="Verdana"/>
        </w:rPr>
        <w:t>s</w:t>
      </w:r>
      <w:r>
        <w:rPr>
          <w:rFonts w:ascii="Verdana" w:hAnsi="Verdana"/>
        </w:rPr>
        <w:t xml:space="preserve"> et entrevous en polystyrène de type Isoltop ou similaire </w:t>
      </w:r>
      <w:r w:rsidRPr="000D3C97">
        <w:rPr>
          <w:rFonts w:ascii="Verdana" w:hAnsi="Verdana"/>
        </w:rPr>
        <w:t>complété par du béton formant la partie haute des nervures de poutrelles et la table de compression</w:t>
      </w:r>
      <w:r>
        <w:rPr>
          <w:rFonts w:ascii="Verdana" w:hAnsi="Verdana"/>
        </w:rPr>
        <w:t>. La mise en œuvre sera conforme aux prescriptions du guide de pose, au plan de pose du fabricant et aux normes en vigueurs. L’épaisseur du plancher pourra varier suivant la portée et les charges.</w:t>
      </w:r>
    </w:p>
    <w:p w:rsidR="005C4F67" w:rsidRDefault="005C4F67" w:rsidP="005C4F67">
      <w:pPr>
        <w:jc w:val="both"/>
        <w:rPr>
          <w:rFonts w:ascii="Verdana" w:hAnsi="Verdana"/>
        </w:rPr>
      </w:pPr>
      <w:r>
        <w:rPr>
          <w:rFonts w:ascii="Verdana" w:hAnsi="Verdana"/>
        </w:rPr>
        <w:t>Le plancher sera constitué de poutrelle isolante PSI Isoltop ou similaire, avec étais</w:t>
      </w:r>
      <w:r w:rsidR="00103D29">
        <w:rPr>
          <w:rFonts w:ascii="Verdana" w:hAnsi="Verdana"/>
        </w:rPr>
        <w:t xml:space="preserve">, </w:t>
      </w:r>
      <w:r>
        <w:rPr>
          <w:rFonts w:ascii="Verdana" w:hAnsi="Verdana"/>
        </w:rPr>
        <w:t>dimensionnées suivant les préconisations du fabricant</w:t>
      </w:r>
      <w:r w:rsidR="00103D29">
        <w:rPr>
          <w:rFonts w:ascii="Verdana" w:hAnsi="Verdana"/>
        </w:rPr>
        <w:t>.</w:t>
      </w:r>
    </w:p>
    <w:p w:rsidR="005C4F67" w:rsidRDefault="005C4F67" w:rsidP="005C4F67">
      <w:pPr>
        <w:spacing w:line="240" w:lineRule="auto"/>
        <w:jc w:val="both"/>
        <w:rPr>
          <w:rFonts w:ascii="Verdana" w:hAnsi="Verdana"/>
          <w:b/>
        </w:rPr>
      </w:pPr>
      <w:r w:rsidRPr="00103D29">
        <w:rPr>
          <w:rFonts w:ascii="Verdana" w:hAnsi="Verdana"/>
        </w:rPr>
        <w:t>Les entrevous seront en polystyrène moulés à languette et</w:t>
      </w:r>
      <w:r w:rsidRPr="00103D29">
        <w:rPr>
          <w:rFonts w:ascii="Verdana" w:hAnsi="Verdana"/>
          <w:b/>
        </w:rPr>
        <w:t xml:space="preserve"> ignifugé M1</w:t>
      </w:r>
      <w:r w:rsidR="00103D29" w:rsidRPr="00103D29">
        <w:rPr>
          <w:rFonts w:ascii="Verdana" w:hAnsi="Verdana"/>
          <w:b/>
        </w:rPr>
        <w:t xml:space="preserve"> avec sous face décorative</w:t>
      </w:r>
      <w:r w:rsidR="00103D29">
        <w:rPr>
          <w:rFonts w:ascii="Verdana" w:hAnsi="Verdana"/>
          <w:b/>
        </w:rPr>
        <w:t xml:space="preserve"> </w:t>
      </w:r>
      <w:r w:rsidR="00154619">
        <w:rPr>
          <w:rFonts w:ascii="Verdana" w:hAnsi="Verdana"/>
          <w:b/>
        </w:rPr>
        <w:t>aspect</w:t>
      </w:r>
      <w:r w:rsidR="00103D29">
        <w:rPr>
          <w:rFonts w:ascii="Verdana" w:hAnsi="Verdana"/>
          <w:b/>
        </w:rPr>
        <w:t xml:space="preserve"> « tôle larmée »</w:t>
      </w:r>
      <w:r w:rsidR="00103D29">
        <w:rPr>
          <w:rFonts w:ascii="Verdana" w:hAnsi="Verdana"/>
        </w:rPr>
        <w:t>,</w:t>
      </w:r>
      <w:r>
        <w:rPr>
          <w:rFonts w:ascii="Verdana" w:hAnsi="Verdana"/>
        </w:rPr>
        <w:t xml:space="preserve"> de type ELItech ou similaire, offrant une </w:t>
      </w:r>
      <w:r w:rsidRPr="00824258">
        <w:rPr>
          <w:rFonts w:ascii="Verdana" w:hAnsi="Verdana"/>
          <w:b/>
        </w:rPr>
        <w:t>résistance thermique</w:t>
      </w:r>
      <w:r>
        <w:rPr>
          <w:rFonts w:ascii="Verdana" w:hAnsi="Verdana"/>
          <w:b/>
        </w:rPr>
        <w:t xml:space="preserve"> minimale :</w:t>
      </w:r>
    </w:p>
    <w:p w:rsidR="005C4F67" w:rsidRDefault="005C4F67" w:rsidP="005C4F67">
      <w:pPr>
        <w:spacing w:line="240" w:lineRule="auto"/>
        <w:jc w:val="both"/>
        <w:rPr>
          <w:rFonts w:ascii="Verdana" w:hAnsi="Verdana"/>
        </w:rPr>
      </w:pPr>
      <w:r w:rsidRPr="00824258">
        <w:rPr>
          <w:rFonts w:ascii="Verdana" w:hAnsi="Verdana"/>
          <w:b/>
        </w:rPr>
        <w:t xml:space="preserve"> R= 4 </w:t>
      </w:r>
      <w:r>
        <w:rPr>
          <w:rFonts w:ascii="Verdana" w:hAnsi="Verdana"/>
          <w:b/>
        </w:rPr>
        <w:t xml:space="preserve">- 5 – 6 ou 7  </w:t>
      </w:r>
      <w:r w:rsidRPr="00824258">
        <w:rPr>
          <w:rFonts w:ascii="Verdana" w:hAnsi="Verdana"/>
          <w:b/>
        </w:rPr>
        <w:t>m²/W.K</w:t>
      </w:r>
      <w:r>
        <w:rPr>
          <w:rFonts w:ascii="Verdana" w:hAnsi="Verdana"/>
        </w:rPr>
        <w:t xml:space="preserve"> *</w:t>
      </w:r>
    </w:p>
    <w:p w:rsidR="005C4F67" w:rsidRDefault="005C4F67" w:rsidP="005C4F67">
      <w:pPr>
        <w:spacing w:line="240" w:lineRule="auto"/>
        <w:jc w:val="both"/>
        <w:rPr>
          <w:rFonts w:ascii="Verdana" w:hAnsi="Verdana"/>
        </w:rPr>
      </w:pPr>
      <w:r>
        <w:rPr>
          <w:rFonts w:ascii="Verdana" w:hAnsi="Verdana"/>
        </w:rPr>
        <w:t xml:space="preserve">* (se reporter à l’étude thermique du projet). </w:t>
      </w:r>
    </w:p>
    <w:p w:rsidR="005C4F67" w:rsidRDefault="005C4F67" w:rsidP="005C4F67">
      <w:pPr>
        <w:spacing w:line="240" w:lineRule="auto"/>
        <w:jc w:val="both"/>
        <w:rPr>
          <w:rFonts w:ascii="Verdana" w:hAnsi="Verdana"/>
        </w:rPr>
      </w:pPr>
      <w:r>
        <w:rPr>
          <w:rFonts w:ascii="Verdana" w:hAnsi="Verdana"/>
        </w:rPr>
        <w:t>Les ponts thermiques périphériques pourront être corrigés si nécessaire par des correcteurs thermiques en polystyrène ou par des planelles isolantes.</w:t>
      </w:r>
    </w:p>
    <w:p w:rsidR="005C4F67" w:rsidRDefault="005C4F67" w:rsidP="005C4F67">
      <w:pPr>
        <w:ind w:left="1410" w:hanging="1410"/>
        <w:jc w:val="both"/>
        <w:rPr>
          <w:rFonts w:ascii="Verdana" w:hAnsi="Verdana"/>
        </w:rPr>
      </w:pPr>
    </w:p>
    <w:p w:rsidR="005C4F67" w:rsidRDefault="005C4F67" w:rsidP="005C4F67">
      <w:pPr>
        <w:ind w:left="1410" w:hanging="1410"/>
        <w:jc w:val="both"/>
        <w:rPr>
          <w:rFonts w:ascii="Verdana" w:hAnsi="Verdana"/>
          <w:b/>
          <w:bCs/>
        </w:rPr>
      </w:pPr>
      <w:r>
        <w:rPr>
          <w:rFonts w:ascii="Verdana" w:hAnsi="Verdana"/>
          <w:b/>
          <w:bCs/>
        </w:rPr>
        <w:t>Mise en œuvre suivant :</w:t>
      </w:r>
    </w:p>
    <w:p w:rsidR="005C4F67" w:rsidRDefault="005C4F67" w:rsidP="005C4F67">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5C4F67" w:rsidRDefault="005C4F67" w:rsidP="005C4F67">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5C4F67" w:rsidRDefault="005C4F67" w:rsidP="005C4F67">
      <w:pPr>
        <w:spacing w:after="0" w:line="240" w:lineRule="auto"/>
        <w:ind w:left="1410" w:hanging="1410"/>
        <w:jc w:val="both"/>
      </w:pPr>
      <w:r>
        <w:rPr>
          <w:rFonts w:ascii="Verdana" w:hAnsi="Verdana"/>
          <w:sz w:val="22"/>
        </w:rPr>
        <w:t xml:space="preserve">- Les prescriptions de l’Avis Technique « P.S.I » </w:t>
      </w:r>
      <w:hyperlink r:id="rId41" w:history="1">
        <w:r>
          <w:rPr>
            <w:rStyle w:val="Lienhypertexte"/>
            <w:rFonts w:ascii="Verdana" w:hAnsi="Verdana"/>
            <w:b/>
            <w:bCs/>
            <w:color w:val="FF6600"/>
          </w:rPr>
          <w:t>n°3.1/17-913</w:t>
        </w:r>
      </w:hyperlink>
    </w:p>
    <w:p w:rsidR="005C4F67" w:rsidRDefault="005C4F67" w:rsidP="005C4F67">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5C4F67" w:rsidRDefault="005C4F67" w:rsidP="005C4F67">
      <w:pPr>
        <w:rPr>
          <w:rFonts w:ascii="Verdana" w:hAnsi="Verdana"/>
        </w:rPr>
      </w:pPr>
    </w:p>
    <w:p w:rsidR="005C4F67" w:rsidRDefault="005C4F67" w:rsidP="005C4F67">
      <w:pPr>
        <w:rPr>
          <w:rFonts w:ascii="Verdana" w:hAnsi="Verdana"/>
        </w:rPr>
      </w:pPr>
    </w:p>
    <w:p w:rsidR="005C4F67" w:rsidRDefault="005C4F67" w:rsidP="005C4F67">
      <w:pPr>
        <w:rPr>
          <w:rFonts w:ascii="Verdana" w:hAnsi="Verdana"/>
        </w:rPr>
      </w:pPr>
    </w:p>
    <w:p w:rsidR="005C4F67" w:rsidRDefault="005C4F67" w:rsidP="005C4F67">
      <w:pPr>
        <w:rPr>
          <w:rFonts w:ascii="Verdana" w:hAnsi="Verdana"/>
        </w:rPr>
      </w:pPr>
    </w:p>
    <w:p w:rsidR="005C4F67" w:rsidRDefault="005C4F67" w:rsidP="005C4F67">
      <w:pPr>
        <w:rPr>
          <w:rFonts w:ascii="Verdana" w:hAnsi="Verdana"/>
        </w:rPr>
      </w:pPr>
    </w:p>
    <w:p w:rsidR="005C4F67" w:rsidRDefault="005C4F67" w:rsidP="005C4F67">
      <w:pPr>
        <w:jc w:val="both"/>
        <w:rPr>
          <w:rFonts w:ascii="Verdana" w:hAnsi="Verdana"/>
        </w:rPr>
      </w:pPr>
      <w:r>
        <w:rPr>
          <w:rFonts w:ascii="Verdana" w:hAnsi="Verdana"/>
        </w:rPr>
        <w:t>Le niveau de l’arase du plancher doit tenir compte des différents revêtements de sol et chapes.</w:t>
      </w:r>
    </w:p>
    <w:p w:rsidR="00103D29" w:rsidRDefault="005C4F67" w:rsidP="005C4F67">
      <w:pPr>
        <w:jc w:val="both"/>
        <w:rPr>
          <w:rFonts w:ascii="Verdana" w:hAnsi="Verdana"/>
        </w:rPr>
      </w:pPr>
      <w:r>
        <w:rPr>
          <w:rFonts w:ascii="Verdana" w:hAnsi="Verdana"/>
        </w:rPr>
        <w:t xml:space="preserve">Une attention particulière doit être apportée à </w:t>
      </w:r>
      <w:r w:rsidR="00103D29">
        <w:rPr>
          <w:rFonts w:ascii="Verdana" w:hAnsi="Verdana"/>
        </w:rPr>
        <w:t>l’étayage du plancher en sous face des entrevous avec sous face décorative afin de ne pas marquer les produits. Il est nécessaire d’intercaler une planche de répartition de 25cm de large afin de ne pas poinçonner la sous face de l’entrevous au droit de l’étayage.</w:t>
      </w:r>
    </w:p>
    <w:p w:rsidR="005C4F67" w:rsidRDefault="00103D29" w:rsidP="005C4F67">
      <w:pPr>
        <w:jc w:val="both"/>
        <w:rPr>
          <w:rFonts w:ascii="Verdana" w:hAnsi="Verdana"/>
        </w:rPr>
      </w:pPr>
      <w:r>
        <w:rPr>
          <w:rFonts w:ascii="Verdana" w:hAnsi="Verdana"/>
        </w:rPr>
        <w:t>L</w:t>
      </w:r>
      <w:r w:rsidR="005C4F67">
        <w:rPr>
          <w:rFonts w:ascii="Verdana" w:hAnsi="Verdana"/>
        </w:rPr>
        <w:t>a mise en place des aciers complémentaire</w:t>
      </w:r>
      <w:r>
        <w:rPr>
          <w:rFonts w:ascii="Verdana" w:hAnsi="Verdana"/>
        </w:rPr>
        <w:t>s</w:t>
      </w:r>
      <w:r w:rsidR="005C4F67">
        <w:rPr>
          <w:rFonts w:ascii="Verdana" w:hAnsi="Verdana"/>
        </w:rPr>
        <w:t xml:space="preserve"> (treillis, chaînages, équerres, chapeaux, chevêtres, renforts) </w:t>
      </w:r>
      <w:r>
        <w:rPr>
          <w:rFonts w:ascii="Verdana" w:hAnsi="Verdana"/>
        </w:rPr>
        <w:t xml:space="preserve">sera </w:t>
      </w:r>
      <w:r w:rsidR="005C4F67">
        <w:rPr>
          <w:rFonts w:ascii="Verdana" w:hAnsi="Verdana"/>
        </w:rPr>
        <w:t>conform</w:t>
      </w:r>
      <w:r>
        <w:rPr>
          <w:rFonts w:ascii="Verdana" w:hAnsi="Verdana"/>
        </w:rPr>
        <w:t>e</w:t>
      </w:r>
      <w:r w:rsidR="005C4F67">
        <w:rPr>
          <w:rFonts w:ascii="Verdana" w:hAnsi="Verdana"/>
        </w:rPr>
        <w:t xml:space="preserve"> aux préconisations de pose du fabricant et aux règles parasismiques.</w:t>
      </w:r>
    </w:p>
    <w:p w:rsidR="005C4F67" w:rsidRPr="000D3C97" w:rsidRDefault="005C4F67" w:rsidP="005C4F67">
      <w:pPr>
        <w:jc w:val="both"/>
        <w:rPr>
          <w:rFonts w:ascii="Verdana" w:hAnsi="Verdana"/>
        </w:rPr>
      </w:pPr>
      <w:r>
        <w:rPr>
          <w:rFonts w:ascii="Verdana" w:hAnsi="Verdana"/>
        </w:rPr>
        <w:t>La dalle de compression sera en béton de type C25/30 d’épaisseur minimale de 5cm, armée d’un treillis soudé sur toute la surface, avec une finition surfacée lissée (suivant D.T.U 21). Prévoir un c</w:t>
      </w:r>
      <w:r w:rsidRPr="00281BCB">
        <w:rPr>
          <w:rFonts w:ascii="Verdana" w:hAnsi="Verdana"/>
        </w:rPr>
        <w:t xml:space="preserve">offrage périphérique soigné en </w:t>
      </w:r>
      <w:r>
        <w:rPr>
          <w:rFonts w:ascii="Verdana" w:hAnsi="Verdana"/>
        </w:rPr>
        <w:t xml:space="preserve">extérieur </w:t>
      </w:r>
      <w:r w:rsidRPr="00281BCB">
        <w:rPr>
          <w:rFonts w:ascii="Verdana" w:hAnsi="Verdana"/>
        </w:rPr>
        <w:t>des ouvrages.</w:t>
      </w:r>
    </w:p>
    <w:p w:rsidR="005C4F67" w:rsidRDefault="005C4F67" w:rsidP="005C4F67">
      <w:pPr>
        <w:rPr>
          <w:rFonts w:ascii="Verdana" w:hAnsi="Verdana"/>
          <w:b/>
        </w:rPr>
      </w:pPr>
    </w:p>
    <w:p w:rsidR="005C4F67" w:rsidRDefault="005C4F67" w:rsidP="005C4F67">
      <w:pPr>
        <w:rPr>
          <w:rFonts w:ascii="Verdana" w:hAnsi="Verdana"/>
          <w:b/>
        </w:rPr>
      </w:pPr>
      <w:r w:rsidRPr="000D3C97">
        <w:rPr>
          <w:rFonts w:ascii="Verdana" w:hAnsi="Verdana"/>
          <w:b/>
        </w:rPr>
        <w:t>Réseaux sous plancher et raccordements.</w:t>
      </w:r>
    </w:p>
    <w:p w:rsidR="005C4F67" w:rsidRPr="00F653FB" w:rsidRDefault="005C4F67" w:rsidP="005C4F67">
      <w:pPr>
        <w:jc w:val="both"/>
        <w:rPr>
          <w:rFonts w:ascii="Verdana" w:hAnsi="Verdana"/>
          <w:b/>
        </w:rPr>
      </w:pPr>
      <w:r w:rsidRPr="00281BCB">
        <w:rPr>
          <w:rFonts w:ascii="Verdana" w:hAnsi="Verdana"/>
        </w:rPr>
        <w:t>Les canalisations en PVC seront mises en œuvre à l’avancement sous le plancher pour l’évacuation des réseaux d’EP et EU. Les canalisations seront suspendues et solidaire à la dalle de compression du plancher par l’intermédiaire de suspentes de canalisation Isoltop</w:t>
      </w:r>
      <w:r>
        <w:rPr>
          <w:rFonts w:ascii="Verdana" w:hAnsi="Verdana"/>
        </w:rPr>
        <w:t xml:space="preserve"> ou similaire</w:t>
      </w:r>
      <w:r w:rsidRPr="00281BCB">
        <w:rPr>
          <w:rFonts w:ascii="Verdana" w:hAnsi="Verdana"/>
        </w:rPr>
        <w:t>.</w:t>
      </w:r>
    </w:p>
    <w:p w:rsidR="005C4F67" w:rsidRPr="00281BCB" w:rsidRDefault="005C4F67" w:rsidP="005C4F67">
      <w:pPr>
        <w:jc w:val="both"/>
        <w:rPr>
          <w:rFonts w:ascii="Verdana" w:hAnsi="Verdana"/>
        </w:rPr>
      </w:pPr>
      <w:r w:rsidRPr="00281BCB">
        <w:rPr>
          <w:rFonts w:ascii="Verdana" w:hAnsi="Verdana"/>
        </w:rPr>
        <w:t xml:space="preserve">Les attentes de canalisations seront soigneusement protégées par des bouchons, spécialement prévus à cet effet. Les bouchons en papier journal ou autre risquant d’obstruer les canalisations sont interdits. </w:t>
      </w:r>
    </w:p>
    <w:p w:rsidR="005C4F67" w:rsidRDefault="005C4F67" w:rsidP="005C4F67">
      <w:pPr>
        <w:pBdr>
          <w:bottom w:val="single" w:sz="6" w:space="1" w:color="auto"/>
        </w:pBdr>
        <w:jc w:val="both"/>
        <w:rPr>
          <w:rFonts w:ascii="Verdana" w:hAnsi="Verdana"/>
        </w:rPr>
      </w:pPr>
    </w:p>
    <w:p w:rsidR="005C4F67" w:rsidRDefault="005C4F67" w:rsidP="005C4F67">
      <w:pPr>
        <w:pBdr>
          <w:bottom w:val="single" w:sz="6" w:space="1" w:color="auto"/>
        </w:pBdr>
        <w:jc w:val="both"/>
        <w:rPr>
          <w:rFonts w:ascii="Verdana" w:hAnsi="Verdana"/>
        </w:rPr>
      </w:pPr>
    </w:p>
    <w:p w:rsidR="005C4F67" w:rsidRPr="0003714B" w:rsidRDefault="005C4F67" w:rsidP="005C4F67">
      <w:pPr>
        <w:suppressAutoHyphens w:val="0"/>
        <w:spacing w:after="200" w:line="276" w:lineRule="auto"/>
        <w:rPr>
          <w:rFonts w:ascii="Verdana" w:hAnsi="Verdana"/>
        </w:rPr>
      </w:pPr>
      <w:r>
        <w:rPr>
          <w:rFonts w:ascii="Verdana" w:hAnsi="Verdana"/>
        </w:rPr>
        <w:br w:type="page"/>
      </w:r>
    </w:p>
    <w:p w:rsidR="00B31F9B" w:rsidRDefault="00B31F9B" w:rsidP="005C4F67">
      <w:pPr>
        <w:rPr>
          <w:rFonts w:ascii="Verdana" w:hAnsi="Verdana"/>
          <w:b/>
        </w:rPr>
      </w:pPr>
    </w:p>
    <w:p w:rsidR="005C4F67" w:rsidRPr="00B31F9B" w:rsidRDefault="005C4F67" w:rsidP="005C4F67">
      <w:pPr>
        <w:rPr>
          <w:rFonts w:ascii="Verdana" w:hAnsi="Verdana"/>
          <w:b/>
          <w:color w:val="C00000"/>
        </w:rPr>
      </w:pPr>
      <w:r>
        <w:rPr>
          <w:rFonts w:ascii="Verdana" w:hAnsi="Verdana"/>
          <w:b/>
          <w:noProof/>
        </w:rPr>
        <w:drawing>
          <wp:inline distT="0" distB="0" distL="0" distR="0" wp14:anchorId="09834704" wp14:editId="0C48092C">
            <wp:extent cx="276225" cy="276225"/>
            <wp:effectExtent l="0" t="0" r="9525" b="952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6225" cy="276225"/>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w:t>
      </w:r>
      <w:r>
        <w:rPr>
          <w:rFonts w:ascii="Verdana" w:hAnsi="Verdana"/>
          <w:b/>
          <w:color w:val="C00000"/>
        </w:rPr>
        <w:t xml:space="preserve">                      </w:t>
      </w:r>
      <w:r w:rsidR="00B31F9B">
        <w:rPr>
          <w:rFonts w:ascii="Verdana" w:hAnsi="Verdana"/>
          <w:b/>
          <w:color w:val="C00000"/>
        </w:rPr>
        <w:t xml:space="preserve">     </w:t>
      </w:r>
      <w:r w:rsidRPr="00095F15">
        <w:rPr>
          <w:rFonts w:ascii="Verdana" w:hAnsi="Verdana"/>
          <w:b/>
        </w:rPr>
        <w:t>Coupe de principe :</w:t>
      </w:r>
    </w:p>
    <w:p w:rsidR="005C4F67" w:rsidRDefault="005C4F67" w:rsidP="005C4F67">
      <w:pPr>
        <w:jc w:val="center"/>
        <w:rPr>
          <w:rFonts w:ascii="Verdana" w:hAnsi="Verdana"/>
        </w:rPr>
      </w:pPr>
      <w:r>
        <w:rPr>
          <w:rFonts w:ascii="Verdana" w:hAnsi="Verdana"/>
          <w:noProof/>
        </w:rPr>
        <w:drawing>
          <wp:inline distT="0" distB="0" distL="0" distR="0" wp14:anchorId="4294909C" wp14:editId="587C9047">
            <wp:extent cx="3970421" cy="2170496"/>
            <wp:effectExtent l="0" t="0" r="0" b="127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itech 12R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04725" cy="2189249"/>
                    </a:xfrm>
                    <a:prstGeom prst="rect">
                      <a:avLst/>
                    </a:prstGeom>
                  </pic:spPr>
                </pic:pic>
              </a:graphicData>
            </a:graphic>
          </wp:inline>
        </w:drawing>
      </w:r>
    </w:p>
    <w:p w:rsidR="00B31F9B" w:rsidRPr="008622F2" w:rsidRDefault="005C4F67" w:rsidP="008622F2">
      <w:pPr>
        <w:jc w:val="center"/>
        <w:rPr>
          <w:rFonts w:ascii="Verdana" w:hAnsi="Verdana"/>
        </w:rPr>
      </w:pPr>
      <w:r w:rsidRPr="00253A16">
        <w:rPr>
          <w:noProof/>
        </w:rPr>
        <w:drawing>
          <wp:inline distT="0" distB="0" distL="0" distR="0" wp14:anchorId="3DB7EB4E" wp14:editId="53CADE4F">
            <wp:extent cx="6227445" cy="3358207"/>
            <wp:effectExtent l="0" t="0" r="1905"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27445" cy="3358207"/>
                    </a:xfrm>
                    <a:prstGeom prst="rect">
                      <a:avLst/>
                    </a:prstGeom>
                    <a:noFill/>
                    <a:ln>
                      <a:noFill/>
                    </a:ln>
                  </pic:spPr>
                </pic:pic>
              </a:graphicData>
            </a:graphic>
          </wp:inline>
        </w:drawing>
      </w:r>
    </w:p>
    <w:p w:rsidR="005C4F67" w:rsidRDefault="00D4595D" w:rsidP="00D4595D">
      <w:pPr>
        <w:jc w:val="center"/>
        <w:rPr>
          <w:rFonts w:ascii="Verdana" w:hAnsi="Verdana"/>
          <w:b/>
        </w:rPr>
      </w:pPr>
      <w:r w:rsidRPr="00010A31">
        <w:rPr>
          <w:rFonts w:ascii="Verdana" w:hAnsi="Verdana"/>
          <w:b/>
        </w:rPr>
        <w:t>Performance</w:t>
      </w:r>
      <w:r>
        <w:rPr>
          <w:rFonts w:ascii="Verdana" w:hAnsi="Verdana"/>
          <w:b/>
        </w:rPr>
        <w:t>s</w:t>
      </w:r>
      <w:r w:rsidRPr="00010A31">
        <w:rPr>
          <w:rFonts w:ascii="Verdana" w:hAnsi="Verdana"/>
          <w:b/>
        </w:rPr>
        <w:t xml:space="preserve"> Thermique</w:t>
      </w:r>
      <w:r>
        <w:rPr>
          <w:rFonts w:ascii="Verdana" w:hAnsi="Verdana"/>
          <w:b/>
        </w:rPr>
        <w:t>s</w:t>
      </w:r>
      <w:r w:rsidRPr="00010A31">
        <w:rPr>
          <w:rFonts w:ascii="Verdana" w:hAnsi="Verdana"/>
          <w:b/>
        </w:rPr>
        <w:t> :</w:t>
      </w:r>
    </w:p>
    <w:p w:rsidR="008622F2" w:rsidRPr="00D4595D" w:rsidRDefault="008622F2" w:rsidP="00D4595D">
      <w:pPr>
        <w:jc w:val="center"/>
        <w:rPr>
          <w:rFonts w:ascii="Verdana" w:hAnsi="Verdana"/>
          <w:b/>
        </w:rPr>
      </w:pPr>
      <w:r w:rsidRPr="008622F2">
        <w:rPr>
          <w:noProof/>
        </w:rPr>
        <w:drawing>
          <wp:inline distT="0" distB="0" distL="0" distR="0" wp14:anchorId="0B192F85" wp14:editId="6040C114">
            <wp:extent cx="6467658" cy="1868557"/>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59762" cy="1895167"/>
                    </a:xfrm>
                    <a:prstGeom prst="rect">
                      <a:avLst/>
                    </a:prstGeom>
                    <a:noFill/>
                    <a:ln>
                      <a:noFill/>
                    </a:ln>
                  </pic:spPr>
                </pic:pic>
              </a:graphicData>
            </a:graphic>
          </wp:inline>
        </w:drawing>
      </w:r>
    </w:p>
    <w:p w:rsidR="005C4F67" w:rsidRDefault="005C4F67" w:rsidP="008622F2">
      <w:pPr>
        <w:suppressAutoHyphens w:val="0"/>
        <w:spacing w:after="200" w:line="276" w:lineRule="auto"/>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5C4F67" w:rsidRPr="00D4595D" w:rsidRDefault="00D4595D" w:rsidP="00D4595D">
      <w:pPr>
        <w:jc w:val="center"/>
        <w:rPr>
          <w:rFonts w:ascii="Verdana" w:hAnsi="Verdana"/>
          <w:b/>
        </w:rPr>
      </w:pPr>
      <w:r w:rsidRPr="00010A31">
        <w:rPr>
          <w:rFonts w:ascii="Verdana" w:hAnsi="Verdana"/>
          <w:b/>
        </w:rPr>
        <w:t>Performance</w:t>
      </w:r>
      <w:r>
        <w:rPr>
          <w:rFonts w:ascii="Verdana" w:hAnsi="Verdana"/>
          <w:b/>
        </w:rPr>
        <w:t>s</w:t>
      </w:r>
      <w:r w:rsidRPr="00010A31">
        <w:rPr>
          <w:rFonts w:ascii="Verdana" w:hAnsi="Verdana"/>
          <w:b/>
        </w:rPr>
        <w:t xml:space="preserve"> mécanique</w:t>
      </w:r>
      <w:r>
        <w:rPr>
          <w:rFonts w:ascii="Verdana" w:hAnsi="Verdana"/>
          <w:b/>
        </w:rPr>
        <w:t>s :</w:t>
      </w:r>
    </w:p>
    <w:p w:rsidR="005C4F67" w:rsidRDefault="00D4595D" w:rsidP="00D4595D">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FB5FD5">
        <w:rPr>
          <w:noProof/>
        </w:rPr>
        <w:drawing>
          <wp:inline distT="0" distB="0" distL="0" distR="0" wp14:anchorId="6CD18B23" wp14:editId="3DD3A198">
            <wp:extent cx="6646545" cy="2540000"/>
            <wp:effectExtent l="0" t="0" r="190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6545" cy="2540000"/>
                    </a:xfrm>
                    <a:prstGeom prst="rect">
                      <a:avLst/>
                    </a:prstGeom>
                    <a:noFill/>
                    <a:ln>
                      <a:noFill/>
                    </a:ln>
                  </pic:spPr>
                </pic:pic>
              </a:graphicData>
            </a:graphic>
          </wp:inline>
        </w:drawing>
      </w:r>
    </w:p>
    <w:p w:rsidR="005C4F67" w:rsidRDefault="005C4F67" w:rsidP="005C4F67">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5B1CFA61" wp14:editId="01BE46FD">
            <wp:extent cx="6412403" cy="1353787"/>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33846" cy="1358314"/>
                    </a:xfrm>
                    <a:prstGeom prst="rect">
                      <a:avLst/>
                    </a:prstGeom>
                  </pic:spPr>
                </pic:pic>
              </a:graphicData>
            </a:graphic>
          </wp:inline>
        </w:drawing>
      </w:r>
    </w:p>
    <w:p w:rsidR="000A296F" w:rsidRDefault="000A296F" w:rsidP="005C4F67">
      <w:pPr>
        <w:suppressAutoHyphens w:val="0"/>
        <w:spacing w:after="200" w:line="276" w:lineRule="auto"/>
        <w:jc w:val="center"/>
        <w:rPr>
          <w:rFonts w:ascii="Verdana" w:hAnsi="Verdana"/>
          <w:b/>
          <w:sz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103D29" w:rsidRPr="00D4595D" w:rsidRDefault="00103D29" w:rsidP="005C4F67">
      <w:pPr>
        <w:suppressAutoHyphens w:val="0"/>
        <w:spacing w:after="200" w:line="276" w:lineRule="auto"/>
        <w:jc w:val="center"/>
        <w:rPr>
          <w:rFonts w:ascii="Verdana" w:hAnsi="Verdana"/>
          <w:b/>
          <w:sz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4595D">
        <w:rPr>
          <w:rFonts w:ascii="Verdana" w:hAnsi="Verdana"/>
          <w:b/>
          <w:sz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Sous face décorative </w:t>
      </w:r>
      <w:r w:rsidR="00154619" w:rsidRPr="00D4595D">
        <w:rPr>
          <w:rFonts w:ascii="Verdana" w:hAnsi="Verdana"/>
          <w:b/>
          <w:sz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aspect </w:t>
      </w:r>
      <w:r w:rsidRPr="00D4595D">
        <w:rPr>
          <w:rFonts w:ascii="Verdana" w:hAnsi="Verdana"/>
          <w:b/>
          <w:sz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w:t>
      </w:r>
      <w:r w:rsidR="00154619" w:rsidRPr="00D4595D">
        <w:rPr>
          <w:rFonts w:ascii="Verdana" w:hAnsi="Verdana"/>
          <w:b/>
          <w:sz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tôle</w:t>
      </w:r>
      <w:r w:rsidRPr="00D4595D">
        <w:rPr>
          <w:rFonts w:ascii="Verdana" w:hAnsi="Verdana"/>
          <w:b/>
          <w:sz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larmée »</w:t>
      </w:r>
    </w:p>
    <w:p w:rsidR="005C4F67" w:rsidRDefault="00446A4E" w:rsidP="005C4F67">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sz w:val="28"/>
        </w:rPr>
        <w:drawing>
          <wp:inline distT="0" distB="0" distL="0" distR="0">
            <wp:extent cx="5100535" cy="3206900"/>
            <wp:effectExtent l="0" t="0" r="508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ous face deco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20229" cy="3219283"/>
                    </a:xfrm>
                    <a:prstGeom prst="rect">
                      <a:avLst/>
                    </a:prstGeom>
                  </pic:spPr>
                </pic:pic>
              </a:graphicData>
            </a:graphic>
          </wp:inline>
        </w:drawing>
      </w:r>
    </w:p>
    <w:p w:rsidR="005C4F67" w:rsidRDefault="005C4F67" w:rsidP="00446A4E">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5C4F67" w:rsidSect="007A1766">
          <w:headerReference w:type="default" r:id="rId43"/>
          <w:type w:val="continuous"/>
          <w:pgSz w:w="11907" w:h="16839"/>
          <w:pgMar w:top="720" w:right="720" w:bottom="720" w:left="720" w:header="454" w:footer="454" w:gutter="0"/>
          <w:cols w:space="720"/>
          <w:docGrid w:linePitch="313"/>
        </w:sectPr>
      </w:pPr>
    </w:p>
    <w:p w:rsidR="001967D7" w:rsidRDefault="001967D7" w:rsidP="001967D7">
      <w:pPr>
        <w:ind w:left="36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F0D3F" w:rsidRDefault="008F0D3F" w:rsidP="001967D7">
      <w:pPr>
        <w:ind w:left="36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E45AE4" w:rsidRPr="001967D7" w:rsidRDefault="002B02B9" w:rsidP="00227D85">
      <w:pPr>
        <w:pStyle w:val="Paragraphedeliste"/>
        <w:numPr>
          <w:ilvl w:val="0"/>
          <w:numId w:val="9"/>
        </w:numP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967D7">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d’étage courant</w:t>
      </w:r>
    </w:p>
    <w:p w:rsidR="00E45AE4" w:rsidRDefault="006A2ECE"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rPr>
        <w:drawing>
          <wp:inline distT="0" distB="0" distL="0" distR="0" wp14:anchorId="324B5C96" wp14:editId="102BC428">
            <wp:extent cx="6227445" cy="2581275"/>
            <wp:effectExtent l="0" t="0" r="190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ntage Hourdinov dec HDV2.jpg"/>
                    <pic:cNvPicPr/>
                  </pic:nvPicPr>
                  <pic:blipFill rotWithShape="1">
                    <a:blip r:embed="rId44" cstate="print">
                      <a:extLst>
                        <a:ext uri="{28A0092B-C50C-407E-A947-70E740481C1C}">
                          <a14:useLocalDpi xmlns:a14="http://schemas.microsoft.com/office/drawing/2010/main" val="0"/>
                        </a:ext>
                      </a:extLst>
                    </a:blip>
                    <a:srcRect t="16294" b="3417"/>
                    <a:stretch/>
                  </pic:blipFill>
                  <pic:spPr bwMode="auto">
                    <a:xfrm>
                      <a:off x="0" y="0"/>
                      <a:ext cx="6227445" cy="2581275"/>
                    </a:xfrm>
                    <a:prstGeom prst="rect">
                      <a:avLst/>
                    </a:prstGeom>
                    <a:ln>
                      <a:noFill/>
                    </a:ln>
                    <a:extLst>
                      <a:ext uri="{53640926-AAD7-44D8-BBD7-CCE9431645EC}">
                        <a14:shadowObscured xmlns:a14="http://schemas.microsoft.com/office/drawing/2010/main"/>
                      </a:ext>
                    </a:extLst>
                  </pic:spPr>
                </pic:pic>
              </a:graphicData>
            </a:graphic>
          </wp:inline>
        </w:drawing>
      </w:r>
    </w:p>
    <w:p w:rsidR="00E45AE4" w:rsidRDefault="00E45AE4"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24258" w:rsidRPr="000D3C97" w:rsidRDefault="00824258" w:rsidP="00824258">
      <w:pPr>
        <w:jc w:val="both"/>
        <w:rPr>
          <w:rFonts w:ascii="Verdana" w:hAnsi="Verdana"/>
          <w:sz w:val="20"/>
        </w:rPr>
      </w:pPr>
      <w:r>
        <w:rPr>
          <w:rFonts w:ascii="Verdana" w:hAnsi="Verdana"/>
        </w:rPr>
        <w:t xml:space="preserve">Mise en œuvre d’un </w:t>
      </w:r>
      <w:r w:rsidRPr="009331D8">
        <w:rPr>
          <w:rFonts w:ascii="Verdana" w:hAnsi="Verdana"/>
          <w:b/>
        </w:rPr>
        <w:t>plancher</w:t>
      </w:r>
      <w:r w:rsidR="00B745F7" w:rsidRPr="009331D8">
        <w:rPr>
          <w:rFonts w:ascii="Verdana" w:hAnsi="Verdana"/>
          <w:b/>
        </w:rPr>
        <w:t xml:space="preserve"> intermédiaire</w:t>
      </w:r>
      <w:r>
        <w:rPr>
          <w:rFonts w:ascii="Verdana" w:hAnsi="Verdana"/>
        </w:rPr>
        <w:t xml:space="preserve"> avec poutrelles préfabriqué</w:t>
      </w:r>
      <w:r w:rsidR="00B31F9B">
        <w:rPr>
          <w:rFonts w:ascii="Verdana" w:hAnsi="Verdana"/>
        </w:rPr>
        <w:t>e</w:t>
      </w:r>
      <w:r>
        <w:rPr>
          <w:rFonts w:ascii="Verdana" w:hAnsi="Verdana"/>
        </w:rPr>
        <w:t xml:space="preserve">s </w:t>
      </w:r>
      <w:r w:rsidR="00B745F7">
        <w:rPr>
          <w:rFonts w:ascii="Verdana" w:hAnsi="Verdana"/>
        </w:rPr>
        <w:t>ultra légères</w:t>
      </w:r>
      <w:r>
        <w:rPr>
          <w:rFonts w:ascii="Verdana" w:hAnsi="Verdana"/>
        </w:rPr>
        <w:t xml:space="preserve"> et entrevous </w:t>
      </w:r>
      <w:r w:rsidR="00B745F7">
        <w:rPr>
          <w:rFonts w:ascii="Verdana" w:hAnsi="Verdana"/>
        </w:rPr>
        <w:t xml:space="preserve">de coffrage </w:t>
      </w:r>
      <w:r>
        <w:rPr>
          <w:rFonts w:ascii="Verdana" w:hAnsi="Verdana"/>
        </w:rPr>
        <w:t>de type Isoltop ou similaire</w:t>
      </w:r>
      <w:r w:rsidR="00B745F7">
        <w:rPr>
          <w:rFonts w:ascii="Verdana" w:hAnsi="Verdana"/>
        </w:rPr>
        <w:t>,</w:t>
      </w:r>
      <w:r>
        <w:rPr>
          <w:rFonts w:ascii="Verdana" w:hAnsi="Verdana"/>
        </w:rPr>
        <w:t xml:space="preserve"> </w:t>
      </w:r>
      <w:r w:rsidRPr="000D3C97">
        <w:rPr>
          <w:rFonts w:ascii="Verdana" w:hAnsi="Verdana"/>
        </w:rPr>
        <w:t xml:space="preserve">complété par du béton </w:t>
      </w:r>
      <w:r w:rsidR="00B745F7">
        <w:rPr>
          <w:rFonts w:ascii="Verdana" w:hAnsi="Verdana"/>
        </w:rPr>
        <w:t>sur chantier remplissant</w:t>
      </w:r>
      <w:r w:rsidRPr="000D3C97">
        <w:rPr>
          <w:rFonts w:ascii="Verdana" w:hAnsi="Verdana"/>
        </w:rPr>
        <w:t xml:space="preserve"> </w:t>
      </w:r>
      <w:r w:rsidR="00B745F7">
        <w:rPr>
          <w:rFonts w:ascii="Verdana" w:hAnsi="Verdana"/>
        </w:rPr>
        <w:t>les</w:t>
      </w:r>
      <w:r w:rsidRPr="000D3C97">
        <w:rPr>
          <w:rFonts w:ascii="Verdana" w:hAnsi="Verdana"/>
        </w:rPr>
        <w:t xml:space="preserve"> nervures de</w:t>
      </w:r>
      <w:r w:rsidR="00B745F7">
        <w:rPr>
          <w:rFonts w:ascii="Verdana" w:hAnsi="Verdana"/>
        </w:rPr>
        <w:t>s</w:t>
      </w:r>
      <w:r w:rsidRPr="000D3C97">
        <w:rPr>
          <w:rFonts w:ascii="Verdana" w:hAnsi="Verdana"/>
        </w:rPr>
        <w:t xml:space="preserve"> poutrelles et la table de compression</w:t>
      </w:r>
      <w:r>
        <w:rPr>
          <w:rFonts w:ascii="Verdana" w:hAnsi="Verdana"/>
        </w:rPr>
        <w:t>. La mise en œuvre sera conforme aux prescriptions du guide de pose, au plan de pose du fabricant et aux normes en vigueurs.</w:t>
      </w:r>
      <w:r w:rsidR="006E1C69">
        <w:rPr>
          <w:rFonts w:ascii="Verdana" w:hAnsi="Verdana"/>
        </w:rPr>
        <w:t xml:space="preserve"> L’épaisseur du plancher pourra varier suivant la portée et les charges.</w:t>
      </w:r>
    </w:p>
    <w:p w:rsidR="00824258" w:rsidRDefault="00824258" w:rsidP="00824258">
      <w:pPr>
        <w:jc w:val="both"/>
        <w:rPr>
          <w:rFonts w:ascii="Verdana" w:hAnsi="Verdana"/>
        </w:rPr>
      </w:pPr>
      <w:r>
        <w:rPr>
          <w:rFonts w:ascii="Verdana" w:hAnsi="Verdana"/>
        </w:rPr>
        <w:t>Le plancher sera constitué de poutrelle</w:t>
      </w:r>
      <w:r w:rsidR="00270281">
        <w:rPr>
          <w:rFonts w:ascii="Verdana" w:hAnsi="Verdana"/>
        </w:rPr>
        <w:t>s</w:t>
      </w:r>
      <w:r>
        <w:rPr>
          <w:rFonts w:ascii="Verdana" w:hAnsi="Verdana"/>
        </w:rPr>
        <w:t xml:space="preserve"> </w:t>
      </w:r>
      <w:r w:rsidR="00A61381">
        <w:rPr>
          <w:rFonts w:ascii="Verdana" w:hAnsi="Verdana"/>
        </w:rPr>
        <w:t>isolante</w:t>
      </w:r>
      <w:r w:rsidR="00B31F9B">
        <w:rPr>
          <w:rFonts w:ascii="Verdana" w:hAnsi="Verdana"/>
        </w:rPr>
        <w:t>s</w:t>
      </w:r>
      <w:r w:rsidR="00A61381">
        <w:rPr>
          <w:rFonts w:ascii="Verdana" w:hAnsi="Verdana"/>
        </w:rPr>
        <w:t xml:space="preserve"> et manuportable</w:t>
      </w:r>
      <w:r w:rsidR="00B31F9B">
        <w:rPr>
          <w:rFonts w:ascii="Verdana" w:hAnsi="Verdana"/>
        </w:rPr>
        <w:t>s</w:t>
      </w:r>
      <w:r>
        <w:rPr>
          <w:rFonts w:ascii="Verdana" w:hAnsi="Verdana"/>
        </w:rPr>
        <w:t xml:space="preserve"> PSI Isoltop ou similaire, avec étais, dimensionnées suivant les préconisations du fabricant. </w:t>
      </w:r>
    </w:p>
    <w:p w:rsidR="006E1C69" w:rsidRDefault="00824258" w:rsidP="00824258">
      <w:pPr>
        <w:jc w:val="both"/>
        <w:rPr>
          <w:rFonts w:ascii="Verdana" w:hAnsi="Verdana"/>
        </w:rPr>
      </w:pPr>
      <w:r>
        <w:rPr>
          <w:rFonts w:ascii="Verdana" w:hAnsi="Verdana"/>
        </w:rPr>
        <w:t xml:space="preserve">Les entrevous </w:t>
      </w:r>
      <w:r w:rsidR="006E1C69">
        <w:rPr>
          <w:rFonts w:ascii="Verdana" w:hAnsi="Verdana"/>
        </w:rPr>
        <w:t xml:space="preserve">de coffrage formant une voûte </w:t>
      </w:r>
      <w:r>
        <w:rPr>
          <w:rFonts w:ascii="Verdana" w:hAnsi="Verdana"/>
        </w:rPr>
        <w:t>seront en polystyrène</w:t>
      </w:r>
      <w:r w:rsidR="00B31F9B">
        <w:rPr>
          <w:rFonts w:ascii="Verdana" w:hAnsi="Verdana"/>
        </w:rPr>
        <w:t>s</w:t>
      </w:r>
      <w:r>
        <w:rPr>
          <w:rFonts w:ascii="Verdana" w:hAnsi="Verdana"/>
        </w:rPr>
        <w:t xml:space="preserve"> moulés sans languette et ignifugé M1, de type </w:t>
      </w:r>
      <w:proofErr w:type="spellStart"/>
      <w:r>
        <w:rPr>
          <w:rFonts w:ascii="Verdana" w:hAnsi="Verdana"/>
        </w:rPr>
        <w:t>Hourdinov</w:t>
      </w:r>
      <w:proofErr w:type="spellEnd"/>
      <w:r>
        <w:rPr>
          <w:rFonts w:ascii="Verdana" w:hAnsi="Verdana"/>
        </w:rPr>
        <w:t xml:space="preserve"> </w:t>
      </w:r>
      <w:r w:rsidR="006E1C69">
        <w:rPr>
          <w:rFonts w:ascii="Verdana" w:hAnsi="Verdana"/>
        </w:rPr>
        <w:t xml:space="preserve">décaissé </w:t>
      </w:r>
      <w:r>
        <w:rPr>
          <w:rFonts w:ascii="Verdana" w:hAnsi="Verdana"/>
        </w:rPr>
        <w:t>ou similaire</w:t>
      </w:r>
      <w:r w:rsidR="006E1C69">
        <w:rPr>
          <w:rFonts w:ascii="Verdana" w:hAnsi="Verdana"/>
        </w:rPr>
        <w:t>.</w:t>
      </w:r>
    </w:p>
    <w:p w:rsidR="006E1C69" w:rsidRDefault="006E1C69" w:rsidP="00824258">
      <w:pPr>
        <w:jc w:val="both"/>
        <w:rPr>
          <w:rFonts w:ascii="Verdana" w:hAnsi="Verdana"/>
        </w:rPr>
      </w:pPr>
      <w:r>
        <w:rPr>
          <w:rFonts w:ascii="Verdana" w:hAnsi="Verdana"/>
        </w:rPr>
        <w:t xml:space="preserve">Les ponts thermiques périphériques seront </w:t>
      </w:r>
      <w:r w:rsidR="00270281">
        <w:rPr>
          <w:rFonts w:ascii="Verdana" w:hAnsi="Verdana"/>
        </w:rPr>
        <w:t>traités</w:t>
      </w:r>
      <w:r>
        <w:rPr>
          <w:rFonts w:ascii="Verdana" w:hAnsi="Verdana"/>
        </w:rPr>
        <w:t xml:space="preserve"> de façon partielle</w:t>
      </w:r>
      <w:r w:rsidR="00270281">
        <w:rPr>
          <w:rFonts w:ascii="Verdana" w:hAnsi="Verdana"/>
        </w:rPr>
        <w:t xml:space="preserve"> par l’entrevous </w:t>
      </w:r>
      <w:proofErr w:type="spellStart"/>
      <w:r w:rsidR="00270281">
        <w:rPr>
          <w:rFonts w:ascii="Verdana" w:hAnsi="Verdana"/>
        </w:rPr>
        <w:t>Hourdinov</w:t>
      </w:r>
      <w:proofErr w:type="spellEnd"/>
      <w:r w:rsidR="00270281">
        <w:rPr>
          <w:rFonts w:ascii="Verdana" w:hAnsi="Verdana"/>
        </w:rPr>
        <w:t xml:space="preserve"> isolant, ou de façon totale en ajoutant un correcteur de pont thermique sur celui-ci.</w:t>
      </w:r>
    </w:p>
    <w:p w:rsidR="00824258" w:rsidRPr="00872724" w:rsidRDefault="00824258" w:rsidP="00824258">
      <w:pPr>
        <w:jc w:val="both"/>
        <w:rPr>
          <w:rFonts w:ascii="Verdana" w:hAnsi="Verdana"/>
        </w:rPr>
      </w:pPr>
    </w:p>
    <w:p w:rsidR="00824258" w:rsidRDefault="00824258" w:rsidP="00824258">
      <w:pPr>
        <w:ind w:left="1410" w:hanging="1410"/>
        <w:jc w:val="both"/>
        <w:rPr>
          <w:rFonts w:ascii="Verdana" w:hAnsi="Verdana"/>
          <w:b/>
          <w:bCs/>
        </w:rPr>
      </w:pPr>
      <w:r>
        <w:rPr>
          <w:rFonts w:ascii="Verdana" w:hAnsi="Verdana"/>
          <w:b/>
          <w:bCs/>
        </w:rPr>
        <w:t>Mise en œuvre suivant :</w:t>
      </w:r>
    </w:p>
    <w:p w:rsidR="00824258" w:rsidRDefault="00824258" w:rsidP="00824258">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824258" w:rsidRDefault="00824258" w:rsidP="00824258">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824258" w:rsidRDefault="00824258" w:rsidP="00824258">
      <w:pPr>
        <w:spacing w:after="0" w:line="240" w:lineRule="auto"/>
        <w:ind w:left="1410" w:hanging="1410"/>
        <w:jc w:val="both"/>
      </w:pPr>
      <w:r>
        <w:rPr>
          <w:rFonts w:ascii="Verdana" w:hAnsi="Verdana"/>
          <w:sz w:val="22"/>
        </w:rPr>
        <w:t xml:space="preserve">- Les prescriptions de l’Avis Technique « P.S.I » </w:t>
      </w:r>
      <w:hyperlink r:id="rId45" w:history="1">
        <w:r>
          <w:rPr>
            <w:rStyle w:val="Lienhypertexte"/>
            <w:rFonts w:ascii="Verdana" w:hAnsi="Verdana"/>
            <w:b/>
            <w:bCs/>
            <w:color w:val="FF6600"/>
          </w:rPr>
          <w:t>n°3.1/17-913</w:t>
        </w:r>
      </w:hyperlink>
    </w:p>
    <w:p w:rsidR="00824258" w:rsidRDefault="00824258" w:rsidP="00824258">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824258" w:rsidRDefault="00824258" w:rsidP="00824258">
      <w:pPr>
        <w:rPr>
          <w:rFonts w:ascii="Verdana" w:hAnsi="Verdana"/>
        </w:rPr>
      </w:pPr>
    </w:p>
    <w:p w:rsidR="00270281" w:rsidRDefault="00270281" w:rsidP="00824258">
      <w:pPr>
        <w:rPr>
          <w:rFonts w:ascii="Verdana" w:hAnsi="Verdana"/>
        </w:rPr>
      </w:pPr>
    </w:p>
    <w:p w:rsidR="00EF2162" w:rsidRDefault="00EF2162" w:rsidP="00824258">
      <w:pPr>
        <w:rPr>
          <w:rFonts w:ascii="Verdana" w:hAnsi="Verdana"/>
        </w:rPr>
      </w:pPr>
    </w:p>
    <w:p w:rsidR="006B74CC" w:rsidRDefault="006B74CC" w:rsidP="006B74CC">
      <w:pPr>
        <w:jc w:val="both"/>
        <w:rPr>
          <w:rFonts w:ascii="Verdana" w:hAnsi="Verdana"/>
        </w:rPr>
      </w:pPr>
      <w:r>
        <w:rPr>
          <w:rFonts w:ascii="Verdana" w:hAnsi="Verdana"/>
        </w:rPr>
        <w:t>Le niveau de l’arase du plancher doit tenir compte des différents revêtements de sol et chapes.</w:t>
      </w:r>
    </w:p>
    <w:p w:rsidR="006E1C69" w:rsidRDefault="006E1C69" w:rsidP="00824258">
      <w:pPr>
        <w:jc w:val="both"/>
        <w:rPr>
          <w:rFonts w:ascii="Verdana" w:hAnsi="Verdana"/>
        </w:rPr>
      </w:pPr>
      <w:r>
        <w:rPr>
          <w:rFonts w:ascii="Verdana" w:hAnsi="Verdana"/>
        </w:rPr>
        <w:t>Une attention particulière doit être apportée à la mise en place des aciers complémentaire</w:t>
      </w:r>
      <w:r w:rsidR="00B31F9B">
        <w:rPr>
          <w:rFonts w:ascii="Verdana" w:hAnsi="Verdana"/>
        </w:rPr>
        <w:t>s</w:t>
      </w:r>
      <w:r>
        <w:rPr>
          <w:rFonts w:ascii="Verdana" w:hAnsi="Verdana"/>
        </w:rPr>
        <w:t xml:space="preserve"> (treillis, chaînages, équerres, chapeaux, chevêtres, renforts) conformément aux préconisations de pose du fabricant et aux règles parasismiques.</w:t>
      </w:r>
    </w:p>
    <w:p w:rsidR="00270281" w:rsidRDefault="00270281" w:rsidP="00824258">
      <w:pPr>
        <w:jc w:val="both"/>
        <w:rPr>
          <w:rFonts w:ascii="Verdana" w:hAnsi="Verdana"/>
        </w:rPr>
      </w:pPr>
      <w:r>
        <w:rPr>
          <w:rFonts w:ascii="Verdana" w:hAnsi="Verdana"/>
        </w:rPr>
        <w:t>La création de chevêtre au droit des trémies sera conforme aux préconisations de pose et aux calculs du fabricant.</w:t>
      </w:r>
    </w:p>
    <w:p w:rsidR="00824258" w:rsidRDefault="00824258" w:rsidP="003C0DAE">
      <w:pPr>
        <w:jc w:val="both"/>
        <w:rPr>
          <w:rFonts w:ascii="Verdana" w:hAnsi="Verdana"/>
        </w:rPr>
      </w:pPr>
      <w:r>
        <w:rPr>
          <w:rFonts w:ascii="Verdana" w:hAnsi="Verdana"/>
        </w:rPr>
        <w:t>La dalle de compression sera en béton de type C25/30 d’épaisseur minimale de 5cm, armée d’un treillis soudé sur toute la surface, avec une finition surfacée lissée (suivant D.T.U 21). Prévoir un c</w:t>
      </w:r>
      <w:r w:rsidRPr="00281BCB">
        <w:rPr>
          <w:rFonts w:ascii="Verdana" w:hAnsi="Verdana"/>
        </w:rPr>
        <w:t xml:space="preserve">offrage périphérique soigné en </w:t>
      </w:r>
      <w:r>
        <w:rPr>
          <w:rFonts w:ascii="Verdana" w:hAnsi="Verdana"/>
        </w:rPr>
        <w:t xml:space="preserve">extérieur </w:t>
      </w:r>
      <w:r w:rsidRPr="00281BCB">
        <w:rPr>
          <w:rFonts w:ascii="Verdana" w:hAnsi="Verdana"/>
        </w:rPr>
        <w:t>des ouvrages.</w:t>
      </w:r>
    </w:p>
    <w:p w:rsidR="003C0DAE" w:rsidRPr="000D3C97" w:rsidRDefault="003C0DAE" w:rsidP="003C0DAE">
      <w:pPr>
        <w:jc w:val="both"/>
        <w:rPr>
          <w:rFonts w:ascii="Verdana" w:hAnsi="Verdana"/>
        </w:rPr>
      </w:pPr>
    </w:p>
    <w:p w:rsidR="00270281" w:rsidRPr="00A47BA0" w:rsidRDefault="00270281" w:rsidP="00A47BA0">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Lot second œuvre / faux-plafonds</w:t>
      </w:r>
    </w:p>
    <w:p w:rsidR="00270281" w:rsidRDefault="00270281" w:rsidP="00270281">
      <w:pPr>
        <w:jc w:val="both"/>
        <w:rPr>
          <w:rFonts w:ascii="Verdana" w:hAnsi="Verdana"/>
        </w:rPr>
      </w:pPr>
      <w:r>
        <w:rPr>
          <w:rFonts w:ascii="Verdana" w:hAnsi="Verdana"/>
        </w:rPr>
        <w:t>Le plancher sera habillé en sous face par un plafond</w:t>
      </w:r>
      <w:r w:rsidR="00CE247A">
        <w:rPr>
          <w:rFonts w:ascii="Verdana" w:hAnsi="Verdana"/>
        </w:rPr>
        <w:t xml:space="preserve"> suspendu, </w:t>
      </w:r>
      <w:r>
        <w:rPr>
          <w:rFonts w:ascii="Verdana" w:hAnsi="Verdana"/>
        </w:rPr>
        <w:t>réalisé à partir de plaque de plâtre</w:t>
      </w:r>
      <w:r w:rsidR="00CE247A">
        <w:rPr>
          <w:rFonts w:ascii="Verdana" w:hAnsi="Verdana"/>
        </w:rPr>
        <w:t>,</w:t>
      </w:r>
      <w:r>
        <w:rPr>
          <w:rFonts w:ascii="Verdana" w:hAnsi="Verdana"/>
        </w:rPr>
        <w:t xml:space="preserve"> </w:t>
      </w:r>
      <w:r w:rsidR="00CE247A">
        <w:rPr>
          <w:rFonts w:ascii="Verdana" w:hAnsi="Verdana"/>
        </w:rPr>
        <w:t>dont les suspentes sont fixées directement dans la tôle en acier galvanisé des talons des poutrelles PSI, par l’intermédiaire de vis auto-perceuses. (</w:t>
      </w:r>
      <w:r w:rsidR="000559BD">
        <w:rPr>
          <w:rFonts w:ascii="Verdana" w:hAnsi="Verdana"/>
        </w:rPr>
        <w:t>Suivant</w:t>
      </w:r>
      <w:r w:rsidR="00CE247A">
        <w:rPr>
          <w:rFonts w:ascii="Verdana" w:hAnsi="Verdana"/>
        </w:rPr>
        <w:t xml:space="preserve"> avis technique 3.1-17-913).</w:t>
      </w:r>
    </w:p>
    <w:p w:rsidR="003C0DAE" w:rsidRDefault="00CE247A" w:rsidP="00270281">
      <w:pPr>
        <w:jc w:val="both"/>
        <w:rPr>
          <w:rFonts w:ascii="Verdana" w:hAnsi="Verdana"/>
        </w:rPr>
      </w:pPr>
      <w:r>
        <w:rPr>
          <w:rFonts w:ascii="Verdana" w:hAnsi="Verdana"/>
        </w:rPr>
        <w:t xml:space="preserve">Le plafond peut bénéficier d’une finition en plâtre projeté, quel que soit la nature des entrevous, en interposant entre la sous face du plancher et le plâtre un </w:t>
      </w:r>
      <w:r w:rsidR="00A47BA0">
        <w:rPr>
          <w:rFonts w:ascii="Verdana" w:hAnsi="Verdana"/>
        </w:rPr>
        <w:t xml:space="preserve">lattis </w:t>
      </w:r>
      <w:r>
        <w:rPr>
          <w:rFonts w:ascii="Verdana" w:hAnsi="Verdana"/>
        </w:rPr>
        <w:t xml:space="preserve">métallique fixé au talon des poutrelles. </w:t>
      </w:r>
    </w:p>
    <w:p w:rsidR="003C0DAE" w:rsidRDefault="003C0DAE" w:rsidP="003C0DAE">
      <w:pPr>
        <w:pBdr>
          <w:bottom w:val="single" w:sz="6" w:space="0" w:color="auto"/>
        </w:pBdr>
        <w:jc w:val="both"/>
        <w:rPr>
          <w:rFonts w:ascii="Verdana" w:hAnsi="Verdana"/>
          <w:b/>
        </w:rPr>
      </w:pPr>
      <w:r w:rsidRPr="00E37D38">
        <w:rPr>
          <w:rFonts w:ascii="Verdana" w:hAnsi="Verdana"/>
          <w:b/>
        </w:rPr>
        <w:t>Schéma de principe de fixation des suspentes :</w:t>
      </w:r>
    </w:p>
    <w:p w:rsidR="005C2DCC" w:rsidRDefault="003C0DAE" w:rsidP="00446A4E">
      <w:pPr>
        <w:pBdr>
          <w:bottom w:val="single" w:sz="6" w:space="0" w:color="auto"/>
        </w:pBdr>
        <w:jc w:val="center"/>
        <w:rPr>
          <w:noProof/>
        </w:rPr>
      </w:pPr>
      <w:r>
        <w:rPr>
          <w:noProof/>
        </w:rPr>
        <w:drawing>
          <wp:inline distT="0" distB="0" distL="0" distR="0" wp14:anchorId="6D7BBE18" wp14:editId="3F38A19E">
            <wp:extent cx="4493009" cy="3531476"/>
            <wp:effectExtent l="0" t="0" r="317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76848" cy="3597373"/>
                    </a:xfrm>
                    <a:prstGeom prst="rect">
                      <a:avLst/>
                    </a:prstGeom>
                  </pic:spPr>
                </pic:pic>
              </a:graphicData>
            </a:graphic>
          </wp:inline>
        </w:drawing>
      </w:r>
    </w:p>
    <w:p w:rsidR="003C0DAE" w:rsidRDefault="003C0DAE" w:rsidP="003C0DAE">
      <w:pPr>
        <w:pBdr>
          <w:bottom w:val="single" w:sz="6" w:space="0" w:color="auto"/>
        </w:pBdr>
        <w:jc w:val="both"/>
        <w:rPr>
          <w:noProof/>
        </w:rPr>
      </w:pPr>
    </w:p>
    <w:p w:rsidR="00D4595D" w:rsidRDefault="00F653FB" w:rsidP="00531E9F">
      <w:pPr>
        <w:jc w:val="right"/>
        <w:rPr>
          <w:rFonts w:ascii="Verdana" w:hAnsi="Verdana"/>
          <w:b/>
        </w:rPr>
      </w:pPr>
      <w:r>
        <w:rPr>
          <w:rFonts w:ascii="Verdana" w:hAnsi="Verdana"/>
          <w:b/>
          <w:noProof/>
        </w:rPr>
        <w:drawing>
          <wp:inline distT="0" distB="0" distL="0" distR="0" wp14:anchorId="24A86C33" wp14:editId="6C4BAD67">
            <wp:extent cx="390525" cy="390525"/>
            <wp:effectExtent l="0" t="0" r="9525"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0525" cy="390525"/>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 :</w:t>
      </w:r>
      <w:r w:rsidR="001323E4">
        <w:rPr>
          <w:rFonts w:ascii="Verdana" w:hAnsi="Verdana"/>
          <w:b/>
        </w:rPr>
        <w:t xml:space="preserve">                    </w:t>
      </w:r>
    </w:p>
    <w:p w:rsidR="00D4595D" w:rsidRDefault="00D4595D" w:rsidP="00F653FB">
      <w:pPr>
        <w:rPr>
          <w:rFonts w:ascii="Verdana" w:hAnsi="Verdana"/>
          <w:b/>
        </w:rPr>
      </w:pPr>
    </w:p>
    <w:p w:rsidR="00F653FB" w:rsidRPr="00095F15" w:rsidRDefault="00F653FB" w:rsidP="00F653FB">
      <w:pPr>
        <w:rPr>
          <w:rFonts w:ascii="Verdana" w:hAnsi="Verdana"/>
          <w:b/>
        </w:rPr>
      </w:pPr>
      <w:r w:rsidRPr="00095F15">
        <w:rPr>
          <w:rFonts w:ascii="Verdana" w:hAnsi="Verdana"/>
          <w:b/>
        </w:rPr>
        <w:t>Coupe de principe :</w:t>
      </w:r>
    </w:p>
    <w:p w:rsidR="001323E4" w:rsidRDefault="00F653FB" w:rsidP="001323E4">
      <w:pPr>
        <w:jc w:val="center"/>
        <w:rPr>
          <w:rFonts w:ascii="Verdana" w:hAnsi="Verdana"/>
        </w:rPr>
      </w:pPr>
      <w:r>
        <w:rPr>
          <w:rFonts w:ascii="Verdana" w:hAnsi="Verdana"/>
          <w:noProof/>
        </w:rPr>
        <w:drawing>
          <wp:inline distT="0" distB="0" distL="0" distR="0">
            <wp:extent cx="4499810" cy="1605197"/>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ourdinov-DC-15+5.jpg"/>
                    <pic:cNvPicPr/>
                  </pic:nvPicPr>
                  <pic:blipFill rotWithShape="1">
                    <a:blip r:embed="rId48" cstate="print">
                      <a:extLst>
                        <a:ext uri="{28A0092B-C50C-407E-A947-70E740481C1C}">
                          <a14:useLocalDpi xmlns:a14="http://schemas.microsoft.com/office/drawing/2010/main" val="0"/>
                        </a:ext>
                      </a:extLst>
                    </a:blip>
                    <a:srcRect t="3956" b="6388"/>
                    <a:stretch/>
                  </pic:blipFill>
                  <pic:spPr bwMode="auto">
                    <a:xfrm>
                      <a:off x="0" y="0"/>
                      <a:ext cx="4517264" cy="1611423"/>
                    </a:xfrm>
                    <a:prstGeom prst="rect">
                      <a:avLst/>
                    </a:prstGeom>
                    <a:ln>
                      <a:noFill/>
                    </a:ln>
                    <a:extLst>
                      <a:ext uri="{53640926-AAD7-44D8-BBD7-CCE9431645EC}">
                        <a14:shadowObscured xmlns:a14="http://schemas.microsoft.com/office/drawing/2010/main"/>
                      </a:ext>
                    </a:extLst>
                  </pic:spPr>
                </pic:pic>
              </a:graphicData>
            </a:graphic>
          </wp:inline>
        </w:drawing>
      </w:r>
    </w:p>
    <w:p w:rsidR="001323E4" w:rsidRPr="001323E4" w:rsidRDefault="001323E4" w:rsidP="001323E4">
      <w:pPr>
        <w:jc w:val="center"/>
        <w:rPr>
          <w:rFonts w:ascii="Verdana" w:hAnsi="Verdana"/>
        </w:rPr>
      </w:pPr>
    </w:p>
    <w:p w:rsidR="000A296F" w:rsidRDefault="00947078"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47078">
        <w:rPr>
          <w:noProof/>
        </w:rPr>
        <w:drawing>
          <wp:inline distT="0" distB="0" distL="0" distR="0">
            <wp:extent cx="6227445" cy="2984561"/>
            <wp:effectExtent l="0" t="0" r="1905" b="635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27445" cy="2984561"/>
                    </a:xfrm>
                    <a:prstGeom prst="rect">
                      <a:avLst/>
                    </a:prstGeom>
                    <a:noFill/>
                    <a:ln>
                      <a:noFill/>
                    </a:ln>
                  </pic:spPr>
                </pic:pic>
              </a:graphicData>
            </a:graphic>
          </wp:inline>
        </w:drawing>
      </w:r>
    </w:p>
    <w:p w:rsidR="008622F2" w:rsidRPr="008622F2" w:rsidRDefault="008622F2" w:rsidP="000A296F">
      <w:pPr>
        <w:jc w:val="center"/>
        <w:rPr>
          <w:rFonts w:ascii="Verdana" w:hAnsi="Verdana"/>
          <w:b/>
          <w:sz w:val="2"/>
          <w:szCs w:val="2"/>
        </w:rPr>
      </w:pPr>
    </w:p>
    <w:p w:rsidR="0003714B" w:rsidRPr="000A296F" w:rsidRDefault="000A296F" w:rsidP="000A296F">
      <w:pPr>
        <w:jc w:val="center"/>
        <w:rPr>
          <w:rFonts w:ascii="Verdana" w:hAnsi="Verdana"/>
          <w:b/>
        </w:rPr>
      </w:pPr>
      <w:r w:rsidRPr="00010A31">
        <w:rPr>
          <w:rFonts w:ascii="Verdana" w:hAnsi="Verdana"/>
          <w:b/>
        </w:rPr>
        <w:t>Performance</w:t>
      </w:r>
      <w:r>
        <w:rPr>
          <w:rFonts w:ascii="Verdana" w:hAnsi="Verdana"/>
          <w:b/>
        </w:rPr>
        <w:t>s</w:t>
      </w:r>
      <w:r w:rsidRPr="00010A31">
        <w:rPr>
          <w:rFonts w:ascii="Verdana" w:hAnsi="Verdana"/>
          <w:b/>
        </w:rPr>
        <w:t xml:space="preserve"> Thermique</w:t>
      </w:r>
      <w:r>
        <w:rPr>
          <w:rFonts w:ascii="Verdana" w:hAnsi="Verdana"/>
          <w:b/>
        </w:rPr>
        <w:t>s</w:t>
      </w:r>
      <w:r w:rsidRPr="00010A31">
        <w:rPr>
          <w:rFonts w:ascii="Verdana" w:hAnsi="Verdana"/>
          <w:b/>
        </w:rPr>
        <w:t> :</w:t>
      </w:r>
    </w:p>
    <w:p w:rsidR="001323E4" w:rsidRDefault="008622F2"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622F2">
        <w:rPr>
          <w:noProof/>
        </w:rPr>
        <w:drawing>
          <wp:inline distT="0" distB="0" distL="0" distR="0">
            <wp:extent cx="6625726" cy="1757238"/>
            <wp:effectExtent l="0" t="0" r="381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91853" cy="1774776"/>
                    </a:xfrm>
                    <a:prstGeom prst="rect">
                      <a:avLst/>
                    </a:prstGeom>
                    <a:noFill/>
                    <a:ln>
                      <a:noFill/>
                    </a:ln>
                  </pic:spPr>
                </pic:pic>
              </a:graphicData>
            </a:graphic>
          </wp:inline>
        </w:drawing>
      </w:r>
    </w:p>
    <w:p w:rsidR="00FC2693" w:rsidRDefault="00FC2693"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A296F" w:rsidRDefault="000A296F"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Pr="000A296F" w:rsidRDefault="000A296F" w:rsidP="000A296F">
      <w:pPr>
        <w:jc w:val="center"/>
        <w:rPr>
          <w:rFonts w:ascii="Verdana" w:hAnsi="Verdana"/>
          <w:b/>
        </w:rPr>
      </w:pPr>
      <w:r w:rsidRPr="00010A31">
        <w:rPr>
          <w:rFonts w:ascii="Verdana" w:hAnsi="Verdana"/>
          <w:b/>
        </w:rPr>
        <w:t>Performance</w:t>
      </w:r>
      <w:r>
        <w:rPr>
          <w:rFonts w:ascii="Verdana" w:hAnsi="Verdana"/>
          <w:b/>
        </w:rPr>
        <w:t>s</w:t>
      </w:r>
      <w:r w:rsidRPr="00010A31">
        <w:rPr>
          <w:rFonts w:ascii="Verdana" w:hAnsi="Verdana"/>
          <w:b/>
        </w:rPr>
        <w:t xml:space="preserve"> mécanique</w:t>
      </w:r>
      <w:r>
        <w:rPr>
          <w:rFonts w:ascii="Verdana" w:hAnsi="Verdana"/>
          <w:b/>
        </w:rPr>
        <w:t>s :</w:t>
      </w:r>
    </w:p>
    <w:p w:rsidR="00FC2693" w:rsidRDefault="00D4595D"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4595D">
        <w:rPr>
          <w:noProof/>
        </w:rPr>
        <w:drawing>
          <wp:inline distT="0" distB="0" distL="0" distR="0">
            <wp:extent cx="6646545" cy="2203915"/>
            <wp:effectExtent l="0" t="0" r="1905" b="635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46545" cy="2203915"/>
                    </a:xfrm>
                    <a:prstGeom prst="rect">
                      <a:avLst/>
                    </a:prstGeom>
                    <a:noFill/>
                    <a:ln>
                      <a:noFill/>
                    </a:ln>
                  </pic:spPr>
                </pic:pic>
              </a:graphicData>
            </a:graphic>
          </wp:inline>
        </w:drawing>
      </w:r>
    </w:p>
    <w:p w:rsidR="00FC2693" w:rsidRDefault="00FC2693"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Default="00FC2693" w:rsidP="00D4595D">
      <w:pPr>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42D39E30" wp14:editId="50695BD2">
            <wp:extent cx="5524297" cy="1901755"/>
            <wp:effectExtent l="0" t="0" r="635" b="381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24297" cy="1901755"/>
                    </a:xfrm>
                    <a:prstGeom prst="rect">
                      <a:avLst/>
                    </a:prstGeom>
                  </pic:spPr>
                </pic:pic>
              </a:graphicData>
            </a:graphic>
          </wp:inline>
        </w:drawing>
      </w:r>
    </w:p>
    <w:p w:rsidR="00FC2693" w:rsidRDefault="00FC2693" w:rsidP="00FC2693">
      <w:pPr>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7315BCEC" wp14:editId="2D3B137F">
            <wp:extent cx="4781586" cy="318317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05363" cy="3198999"/>
                    </a:xfrm>
                    <a:prstGeom prst="rect">
                      <a:avLst/>
                    </a:prstGeom>
                  </pic:spPr>
                </pic:pic>
              </a:graphicData>
            </a:graphic>
          </wp:inline>
        </w:drawing>
      </w:r>
    </w:p>
    <w:p w:rsidR="001967D7" w:rsidRDefault="001967D7"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1967D7" w:rsidSect="001967D7">
          <w:headerReference w:type="default" r:id="rId54"/>
          <w:pgSz w:w="11907" w:h="16839"/>
          <w:pgMar w:top="720" w:right="720" w:bottom="720" w:left="720" w:header="454" w:footer="454" w:gutter="0"/>
          <w:cols w:space="720"/>
          <w:docGrid w:linePitch="313"/>
        </w:sectPr>
      </w:pPr>
    </w:p>
    <w:p w:rsidR="001967D7" w:rsidRDefault="001967D7"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2B02B9" w:rsidRPr="008D491A" w:rsidRDefault="002B02B9" w:rsidP="00227D85">
      <w:pPr>
        <w:pStyle w:val="Paragraphedeliste"/>
        <w:numPr>
          <w:ilvl w:val="0"/>
          <w:numId w:val="9"/>
        </w:numP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Plancher de toiture terrasse</w:t>
      </w:r>
    </w:p>
    <w:p w:rsidR="00E45AE4" w:rsidRDefault="006A2ECE" w:rsidP="00B745F7">
      <w:pPr>
        <w:suppressAutoHyphens w:val="0"/>
        <w:spacing w:after="200" w:line="276" w:lineRule="auto"/>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rPr>
        <w:drawing>
          <wp:inline distT="0" distB="0" distL="0" distR="0" wp14:anchorId="7F8D5F99" wp14:editId="6D996EFC">
            <wp:extent cx="6227445" cy="2877820"/>
            <wp:effectExtent l="0" t="0" r="1905" b="0"/>
            <wp:docPr id="18" name="Image 18" descr="Une image contenant lit&#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2Montage Hourdinov plein toit terrasse HD V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27445" cy="2877820"/>
                    </a:xfrm>
                    <a:prstGeom prst="rect">
                      <a:avLst/>
                    </a:prstGeom>
                  </pic:spPr>
                </pic:pic>
              </a:graphicData>
            </a:graphic>
          </wp:inline>
        </w:drawing>
      </w:r>
    </w:p>
    <w:p w:rsidR="00B745F7" w:rsidRPr="000D3C97" w:rsidRDefault="00B745F7" w:rsidP="00B745F7">
      <w:pPr>
        <w:jc w:val="both"/>
        <w:rPr>
          <w:rFonts w:ascii="Verdana" w:hAnsi="Verdana"/>
          <w:sz w:val="20"/>
        </w:rPr>
      </w:pPr>
      <w:r>
        <w:rPr>
          <w:rFonts w:ascii="Verdana" w:hAnsi="Verdana"/>
        </w:rPr>
        <w:t xml:space="preserve">Mise en œuvre d’un </w:t>
      </w:r>
      <w:r w:rsidRPr="00111A2D">
        <w:rPr>
          <w:rFonts w:ascii="Verdana" w:hAnsi="Verdana"/>
          <w:b/>
        </w:rPr>
        <w:t xml:space="preserve">plancher isolant </w:t>
      </w:r>
      <w:r w:rsidR="00A47BA0" w:rsidRPr="00111A2D">
        <w:rPr>
          <w:rFonts w:ascii="Verdana" w:hAnsi="Verdana"/>
          <w:b/>
        </w:rPr>
        <w:t>pour réaliser une</w:t>
      </w:r>
      <w:r w:rsidRPr="00111A2D">
        <w:rPr>
          <w:rFonts w:ascii="Verdana" w:hAnsi="Verdana"/>
          <w:b/>
        </w:rPr>
        <w:t xml:space="preserve"> </w:t>
      </w:r>
      <w:r w:rsidR="00A47BA0" w:rsidRPr="00111A2D">
        <w:rPr>
          <w:rFonts w:ascii="Verdana" w:hAnsi="Verdana"/>
          <w:b/>
        </w:rPr>
        <w:t>toiture terrasse</w:t>
      </w:r>
      <w:r>
        <w:rPr>
          <w:rFonts w:ascii="Verdana" w:hAnsi="Verdana"/>
        </w:rPr>
        <w:t xml:space="preserve"> avec poutrelles préfabriqué</w:t>
      </w:r>
      <w:r w:rsidR="00B31F9B">
        <w:rPr>
          <w:rFonts w:ascii="Verdana" w:hAnsi="Verdana"/>
        </w:rPr>
        <w:t>e</w:t>
      </w:r>
      <w:r>
        <w:rPr>
          <w:rFonts w:ascii="Verdana" w:hAnsi="Verdana"/>
        </w:rPr>
        <w:t>s isolante</w:t>
      </w:r>
      <w:r w:rsidR="00B31F9B">
        <w:rPr>
          <w:rFonts w:ascii="Verdana" w:hAnsi="Verdana"/>
        </w:rPr>
        <w:t>s</w:t>
      </w:r>
      <w:r>
        <w:rPr>
          <w:rFonts w:ascii="Verdana" w:hAnsi="Verdana"/>
        </w:rPr>
        <w:t xml:space="preserve"> et entrevous en polystyrène de type Isoltop ou similaire </w:t>
      </w:r>
      <w:r w:rsidRPr="000D3C97">
        <w:rPr>
          <w:rFonts w:ascii="Verdana" w:hAnsi="Verdana"/>
        </w:rPr>
        <w:t>complété par du béton formant la partie haute des nervures de poutrelles et la table de compression</w:t>
      </w:r>
      <w:r>
        <w:rPr>
          <w:rFonts w:ascii="Verdana" w:hAnsi="Verdana"/>
        </w:rPr>
        <w:t>. La mise en œuvre sera conforme aux prescriptions du guide de pose, au plan de pose du fabricant et aux normes en vigueurs.</w:t>
      </w:r>
      <w:r w:rsidR="006E1C69">
        <w:rPr>
          <w:rFonts w:ascii="Verdana" w:hAnsi="Verdana"/>
        </w:rPr>
        <w:t xml:space="preserve"> L’épaisseur du plancher pourra varier suivant la portée et les charges.</w:t>
      </w:r>
    </w:p>
    <w:p w:rsidR="00B745F7" w:rsidRDefault="00B745F7" w:rsidP="00B745F7">
      <w:pPr>
        <w:jc w:val="both"/>
        <w:rPr>
          <w:rFonts w:ascii="Verdana" w:hAnsi="Verdana"/>
        </w:rPr>
      </w:pPr>
      <w:r>
        <w:rPr>
          <w:rFonts w:ascii="Verdana" w:hAnsi="Verdana"/>
        </w:rPr>
        <w:t xml:space="preserve">Le plancher sera constitué de poutrelle isolante PSI Isoltop ou similaire, avec étais, dimensionnées suivant les préconisations du fabricant. </w:t>
      </w:r>
    </w:p>
    <w:p w:rsidR="009331D8" w:rsidRDefault="00B745F7" w:rsidP="00B745F7">
      <w:pPr>
        <w:jc w:val="both"/>
        <w:rPr>
          <w:rFonts w:ascii="Verdana" w:hAnsi="Verdana"/>
        </w:rPr>
      </w:pPr>
      <w:r>
        <w:rPr>
          <w:rFonts w:ascii="Verdana" w:hAnsi="Verdana"/>
        </w:rPr>
        <w:t>Les entrevous seront en polystyrène</w:t>
      </w:r>
      <w:r w:rsidR="00B31F9B">
        <w:rPr>
          <w:rFonts w:ascii="Verdana" w:hAnsi="Verdana"/>
        </w:rPr>
        <w:t>s</w:t>
      </w:r>
      <w:r>
        <w:rPr>
          <w:rFonts w:ascii="Verdana" w:hAnsi="Verdana"/>
        </w:rPr>
        <w:t xml:space="preserve"> moulés</w:t>
      </w:r>
      <w:r w:rsidR="009331D8">
        <w:rPr>
          <w:rFonts w:ascii="Verdana" w:hAnsi="Verdana"/>
        </w:rPr>
        <w:t>,</w:t>
      </w:r>
      <w:r>
        <w:rPr>
          <w:rFonts w:ascii="Verdana" w:hAnsi="Verdana"/>
        </w:rPr>
        <w:t xml:space="preserve"> sans languette et ignifugé M1, de type </w:t>
      </w:r>
      <w:proofErr w:type="spellStart"/>
      <w:r>
        <w:rPr>
          <w:rFonts w:ascii="Verdana" w:hAnsi="Verdana"/>
        </w:rPr>
        <w:t>Hourdinov</w:t>
      </w:r>
      <w:proofErr w:type="spellEnd"/>
      <w:r>
        <w:rPr>
          <w:rFonts w:ascii="Verdana" w:hAnsi="Verdana"/>
        </w:rPr>
        <w:t xml:space="preserve"> plein ou similaire, offrant une résistance thermique </w:t>
      </w:r>
      <w:r w:rsidR="009331D8">
        <w:rPr>
          <w:rFonts w:ascii="Verdana" w:hAnsi="Verdana"/>
        </w:rPr>
        <w:t xml:space="preserve">minimale de </w:t>
      </w:r>
    </w:p>
    <w:p w:rsidR="00B745F7" w:rsidRDefault="00B745F7" w:rsidP="00B745F7">
      <w:pPr>
        <w:jc w:val="both"/>
        <w:rPr>
          <w:rFonts w:ascii="Verdana" w:hAnsi="Verdana"/>
        </w:rPr>
      </w:pPr>
      <w:r>
        <w:rPr>
          <w:rFonts w:ascii="Verdana" w:hAnsi="Verdana"/>
        </w:rPr>
        <w:t xml:space="preserve">R= </w:t>
      </w:r>
      <w:r w:rsidR="009331D8">
        <w:rPr>
          <w:rFonts w:ascii="Verdana" w:hAnsi="Verdana"/>
        </w:rPr>
        <w:t>2,23</w:t>
      </w:r>
      <w:r>
        <w:rPr>
          <w:rFonts w:ascii="Verdana" w:hAnsi="Verdana"/>
        </w:rPr>
        <w:t xml:space="preserve"> m²/W.K* </w:t>
      </w:r>
    </w:p>
    <w:p w:rsidR="009331D8" w:rsidRDefault="00B745F7" w:rsidP="00A47BA0">
      <w:pPr>
        <w:spacing w:line="240" w:lineRule="auto"/>
        <w:jc w:val="both"/>
        <w:rPr>
          <w:rFonts w:ascii="Verdana" w:hAnsi="Verdana"/>
        </w:rPr>
      </w:pPr>
      <w:r>
        <w:rPr>
          <w:rFonts w:ascii="Verdana" w:hAnsi="Verdana"/>
        </w:rPr>
        <w:t xml:space="preserve">* (se reporter à l’étude thermique du projet). </w:t>
      </w:r>
    </w:p>
    <w:p w:rsidR="00A47BA0" w:rsidRDefault="00A47BA0" w:rsidP="00A47BA0">
      <w:pPr>
        <w:spacing w:line="240" w:lineRule="auto"/>
        <w:jc w:val="both"/>
        <w:rPr>
          <w:rFonts w:ascii="Verdana" w:hAnsi="Verdana"/>
        </w:rPr>
      </w:pPr>
      <w:r>
        <w:rPr>
          <w:rFonts w:ascii="Verdana" w:hAnsi="Verdana"/>
        </w:rPr>
        <w:t>Un isolant complémentaire sur le plancher viendra compléter l’isolation thermique de la dalle.</w:t>
      </w:r>
      <w:r w:rsidR="00FD7A81">
        <w:rPr>
          <w:rFonts w:ascii="Verdana" w:hAnsi="Verdana"/>
        </w:rPr>
        <w:t xml:space="preserve"> Il convient de vérifier que les résistances thermiques du plancher et de l’isolant sur dalle représentent respectivement 1/3 et 2/3 de la résistance totale du plancher.</w:t>
      </w:r>
      <w:r>
        <w:rPr>
          <w:rFonts w:ascii="Verdana" w:hAnsi="Verdana"/>
        </w:rPr>
        <w:t xml:space="preserve"> (</w:t>
      </w:r>
      <w:proofErr w:type="gramStart"/>
      <w:r>
        <w:rPr>
          <w:rFonts w:ascii="Verdana" w:hAnsi="Verdana"/>
        </w:rPr>
        <w:t>lot</w:t>
      </w:r>
      <w:proofErr w:type="gramEnd"/>
      <w:r>
        <w:rPr>
          <w:rFonts w:ascii="Verdana" w:hAnsi="Verdana"/>
        </w:rPr>
        <w:t xml:space="preserve"> technique étanchéité &amp; isolation).</w:t>
      </w:r>
    </w:p>
    <w:p w:rsidR="00FD7A81" w:rsidRPr="00872724" w:rsidRDefault="00FD7A81" w:rsidP="00A47BA0">
      <w:pPr>
        <w:spacing w:line="240" w:lineRule="auto"/>
        <w:jc w:val="both"/>
        <w:rPr>
          <w:rFonts w:ascii="Verdana" w:hAnsi="Verdana"/>
        </w:rPr>
      </w:pPr>
    </w:p>
    <w:p w:rsidR="00B745F7" w:rsidRDefault="00B745F7" w:rsidP="00B745F7">
      <w:pPr>
        <w:ind w:left="1410" w:hanging="1410"/>
        <w:jc w:val="both"/>
        <w:rPr>
          <w:rFonts w:ascii="Verdana" w:hAnsi="Verdana"/>
          <w:b/>
          <w:bCs/>
        </w:rPr>
      </w:pPr>
      <w:r>
        <w:rPr>
          <w:rFonts w:ascii="Verdana" w:hAnsi="Verdana"/>
          <w:b/>
          <w:bCs/>
        </w:rPr>
        <w:t>Mise en œuvre suivant :</w:t>
      </w:r>
    </w:p>
    <w:p w:rsidR="00B745F7" w:rsidRDefault="00B745F7" w:rsidP="00B745F7">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B745F7" w:rsidRDefault="00B745F7" w:rsidP="00B745F7">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B745F7" w:rsidRDefault="00B745F7" w:rsidP="00B745F7">
      <w:pPr>
        <w:spacing w:after="0" w:line="240" w:lineRule="auto"/>
        <w:ind w:left="1410" w:hanging="1410"/>
        <w:jc w:val="both"/>
      </w:pPr>
      <w:r>
        <w:rPr>
          <w:rFonts w:ascii="Verdana" w:hAnsi="Verdana"/>
          <w:sz w:val="22"/>
        </w:rPr>
        <w:t xml:space="preserve">- Les prescriptions de l’Avis Technique « P.S.I » </w:t>
      </w:r>
      <w:hyperlink r:id="rId56" w:history="1">
        <w:r>
          <w:rPr>
            <w:rStyle w:val="Lienhypertexte"/>
            <w:rFonts w:ascii="Verdana" w:hAnsi="Verdana"/>
            <w:b/>
            <w:bCs/>
            <w:color w:val="FF6600"/>
          </w:rPr>
          <w:t>n°3.1/17-913</w:t>
        </w:r>
      </w:hyperlink>
    </w:p>
    <w:p w:rsidR="00B745F7" w:rsidRDefault="00B745F7" w:rsidP="00B745F7">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B745F7" w:rsidRDefault="00B745F7" w:rsidP="00B745F7">
      <w:pPr>
        <w:rPr>
          <w:rFonts w:ascii="Verdana" w:hAnsi="Verdana"/>
        </w:rPr>
      </w:pPr>
    </w:p>
    <w:p w:rsidR="00FD7A81" w:rsidRDefault="00FD7A81" w:rsidP="00B745F7">
      <w:pPr>
        <w:rPr>
          <w:rFonts w:ascii="Verdana" w:hAnsi="Verdana"/>
        </w:rPr>
      </w:pPr>
    </w:p>
    <w:p w:rsidR="005C2DCC" w:rsidRDefault="005C2DCC" w:rsidP="00FD7A81">
      <w:pPr>
        <w:rPr>
          <w:rFonts w:ascii="Verdana" w:hAnsi="Verdana"/>
        </w:rPr>
      </w:pPr>
    </w:p>
    <w:p w:rsidR="006E1C69" w:rsidRDefault="006B74CC" w:rsidP="006B74CC">
      <w:pPr>
        <w:jc w:val="both"/>
        <w:rPr>
          <w:rFonts w:ascii="Verdana" w:hAnsi="Verdana"/>
        </w:rPr>
      </w:pPr>
      <w:r>
        <w:rPr>
          <w:rFonts w:ascii="Verdana" w:hAnsi="Verdana"/>
        </w:rPr>
        <w:t xml:space="preserve">Le niveau de l’arase du plancher doit tenir compte des différents revêtements de sol et </w:t>
      </w:r>
      <w:r w:rsidR="00FD7A81">
        <w:rPr>
          <w:rFonts w:ascii="Verdana" w:hAnsi="Verdana"/>
        </w:rPr>
        <w:t>des pentes.</w:t>
      </w:r>
    </w:p>
    <w:p w:rsidR="006E1C69" w:rsidRDefault="006E1C69" w:rsidP="006E1C69">
      <w:pPr>
        <w:jc w:val="both"/>
        <w:rPr>
          <w:rFonts w:ascii="Verdana" w:hAnsi="Verdana"/>
        </w:rPr>
      </w:pPr>
      <w:r>
        <w:rPr>
          <w:rFonts w:ascii="Verdana" w:hAnsi="Verdana"/>
        </w:rPr>
        <w:t>Une attention particulière doit être apportée à la mise en place des aciers complémentaire</w:t>
      </w:r>
      <w:r w:rsidR="00B31F9B">
        <w:rPr>
          <w:rFonts w:ascii="Verdana" w:hAnsi="Verdana"/>
        </w:rPr>
        <w:t>s</w:t>
      </w:r>
      <w:r>
        <w:rPr>
          <w:rFonts w:ascii="Verdana" w:hAnsi="Verdana"/>
        </w:rPr>
        <w:t xml:space="preserve"> (treillis, chaînages, équerres, chapeaux, chevêtres, renforts) conformément aux préconisations de pose du fabricant et aux règles parasismiques.</w:t>
      </w:r>
    </w:p>
    <w:p w:rsidR="00B745F7" w:rsidRDefault="00B745F7" w:rsidP="005C2DCC">
      <w:pPr>
        <w:jc w:val="both"/>
        <w:rPr>
          <w:rFonts w:ascii="Verdana" w:hAnsi="Verdana"/>
        </w:rPr>
      </w:pPr>
      <w:r>
        <w:rPr>
          <w:rFonts w:ascii="Verdana" w:hAnsi="Verdana"/>
        </w:rPr>
        <w:t>La dalle de compression sera en béton de type C25/30 d’épaisseur minimale de 5cm, armée d’un treillis soudé sur toute la surface, avec une finition surfacée lissée (suivant D.T.U 21). Prévoir un c</w:t>
      </w:r>
      <w:r w:rsidRPr="00281BCB">
        <w:rPr>
          <w:rFonts w:ascii="Verdana" w:hAnsi="Verdana"/>
        </w:rPr>
        <w:t xml:space="preserve">offrage périphérique soigné en </w:t>
      </w:r>
      <w:r>
        <w:rPr>
          <w:rFonts w:ascii="Verdana" w:hAnsi="Verdana"/>
        </w:rPr>
        <w:t xml:space="preserve">extérieur </w:t>
      </w:r>
      <w:r w:rsidRPr="00281BCB">
        <w:rPr>
          <w:rFonts w:ascii="Verdana" w:hAnsi="Verdana"/>
        </w:rPr>
        <w:t>des ouvrages.</w:t>
      </w:r>
    </w:p>
    <w:p w:rsidR="005C2DCC" w:rsidRDefault="005C2DCC" w:rsidP="005C2DCC">
      <w:pPr>
        <w:jc w:val="both"/>
        <w:rPr>
          <w:rFonts w:ascii="Verdana" w:hAnsi="Verdana"/>
        </w:rPr>
      </w:pPr>
    </w:p>
    <w:p w:rsidR="005C2DCC" w:rsidRPr="000D3C97" w:rsidRDefault="005C2DCC" w:rsidP="00B745F7">
      <w:pPr>
        <w:rPr>
          <w:rFonts w:ascii="Verdana" w:hAnsi="Verdana"/>
        </w:rPr>
      </w:pPr>
    </w:p>
    <w:p w:rsidR="000559BD" w:rsidRPr="005C2DCC" w:rsidRDefault="000559BD" w:rsidP="005C2DCC">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Lot second œuvre / faux-plafonds</w:t>
      </w:r>
    </w:p>
    <w:p w:rsidR="000559BD" w:rsidRDefault="000559BD" w:rsidP="000559BD">
      <w:pPr>
        <w:jc w:val="both"/>
        <w:rPr>
          <w:rFonts w:ascii="Verdana" w:hAnsi="Verdana"/>
        </w:rPr>
      </w:pPr>
      <w:r>
        <w:rPr>
          <w:rFonts w:ascii="Verdana" w:hAnsi="Verdana"/>
        </w:rPr>
        <w:t>Le plancher sera habillé en sous face par un plafond suspendu, réalisé à partir de plaque de plâtre, dont les suspentes sont fixées directement dans la tôle en acier galvanisé des talons des poutrelles PSI, par l’intermédiaire de vis auto-perceuses. (Suivant avis technique 3.1-17-913).</w:t>
      </w:r>
    </w:p>
    <w:p w:rsidR="001A4C5D" w:rsidRDefault="000559BD" w:rsidP="000559BD">
      <w:pPr>
        <w:jc w:val="both"/>
        <w:rPr>
          <w:rFonts w:ascii="Verdana" w:hAnsi="Verdana"/>
        </w:rPr>
      </w:pPr>
      <w:r>
        <w:rPr>
          <w:rFonts w:ascii="Verdana" w:hAnsi="Verdana"/>
        </w:rPr>
        <w:t xml:space="preserve">Le plafond peut bénéficier d’une finition en plâtre projeté, quel que soit la nature des entrevous, en interposant entre la sous face du plancher et le plâtre </w:t>
      </w:r>
      <w:r w:rsidR="00A47BA0">
        <w:rPr>
          <w:rFonts w:ascii="Verdana" w:hAnsi="Verdana"/>
        </w:rPr>
        <w:t>un lattis métallique fixé au talon des poutrelles.</w:t>
      </w:r>
    </w:p>
    <w:p w:rsidR="003C0DAE" w:rsidRDefault="003C0DAE" w:rsidP="003C0DAE">
      <w:pPr>
        <w:pBdr>
          <w:bottom w:val="single" w:sz="6" w:space="1" w:color="auto"/>
        </w:pBdr>
        <w:jc w:val="both"/>
        <w:rPr>
          <w:rFonts w:ascii="Verdana" w:hAnsi="Verdana"/>
          <w:b/>
        </w:rPr>
      </w:pPr>
      <w:r w:rsidRPr="00E37D38">
        <w:rPr>
          <w:rFonts w:ascii="Verdana" w:hAnsi="Verdana"/>
          <w:b/>
        </w:rPr>
        <w:t>Schéma de principe de fixation des suspentes :</w:t>
      </w:r>
    </w:p>
    <w:p w:rsidR="003C0DAE" w:rsidRDefault="003C0DAE" w:rsidP="00446A4E">
      <w:pPr>
        <w:pBdr>
          <w:bottom w:val="single" w:sz="6" w:space="1" w:color="auto"/>
        </w:pBdr>
        <w:jc w:val="center"/>
        <w:rPr>
          <w:rFonts w:ascii="Verdana" w:hAnsi="Verdana"/>
        </w:rPr>
      </w:pPr>
      <w:r>
        <w:rPr>
          <w:noProof/>
        </w:rPr>
        <w:drawing>
          <wp:inline distT="0" distB="0" distL="0" distR="0" wp14:anchorId="1FB9A3CB" wp14:editId="2FCD6D87">
            <wp:extent cx="4392717" cy="3452648"/>
            <wp:effectExtent l="0" t="0" r="825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36369" cy="3486958"/>
                    </a:xfrm>
                    <a:prstGeom prst="rect">
                      <a:avLst/>
                    </a:prstGeom>
                  </pic:spPr>
                </pic:pic>
              </a:graphicData>
            </a:graphic>
          </wp:inline>
        </w:drawing>
      </w:r>
    </w:p>
    <w:p w:rsidR="00B31F9B" w:rsidRDefault="00B31F9B" w:rsidP="001323E4">
      <w:pPr>
        <w:rPr>
          <w:rFonts w:ascii="Verdana" w:hAnsi="Verdana"/>
          <w:b/>
        </w:rPr>
      </w:pPr>
    </w:p>
    <w:p w:rsidR="001323E4" w:rsidRPr="00095F15" w:rsidRDefault="001323E4" w:rsidP="001323E4">
      <w:pPr>
        <w:rPr>
          <w:rFonts w:ascii="Verdana" w:hAnsi="Verdana"/>
          <w:b/>
        </w:rPr>
      </w:pPr>
      <w:r>
        <w:rPr>
          <w:rFonts w:ascii="Verdana" w:hAnsi="Verdana"/>
          <w:b/>
          <w:noProof/>
        </w:rPr>
        <w:drawing>
          <wp:inline distT="0" distB="0" distL="0" distR="0" wp14:anchorId="1A73FC2B" wp14:editId="6E9DCA45">
            <wp:extent cx="342900" cy="3429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 :</w:t>
      </w:r>
      <w:r>
        <w:rPr>
          <w:rFonts w:ascii="Verdana" w:hAnsi="Verdana"/>
          <w:b/>
        </w:rPr>
        <w:t xml:space="preserve">                 </w:t>
      </w:r>
      <w:r w:rsidRPr="00095F15">
        <w:rPr>
          <w:rFonts w:ascii="Verdana" w:hAnsi="Verdana"/>
          <w:b/>
        </w:rPr>
        <w:t>Coupe de principe :</w:t>
      </w:r>
    </w:p>
    <w:p w:rsidR="000A296F" w:rsidRDefault="001323E4" w:rsidP="008622F2">
      <w:pPr>
        <w:jc w:val="center"/>
        <w:rPr>
          <w:rFonts w:ascii="Verdana" w:hAnsi="Verdana"/>
        </w:rPr>
      </w:pPr>
      <w:r>
        <w:rPr>
          <w:rFonts w:ascii="Verdana" w:hAnsi="Verdana"/>
          <w:noProof/>
        </w:rPr>
        <w:drawing>
          <wp:inline distT="0" distB="0" distL="0" distR="0" wp14:anchorId="3665B24D" wp14:editId="767609EA">
            <wp:extent cx="4486275" cy="1612533"/>
            <wp:effectExtent l="0" t="0" r="0" b="698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ourdinov-PL-15+5.jpg"/>
                    <pic:cNvPicPr/>
                  </pic:nvPicPr>
                  <pic:blipFill rotWithShape="1">
                    <a:blip r:embed="rId34" cstate="print">
                      <a:extLst>
                        <a:ext uri="{28A0092B-C50C-407E-A947-70E740481C1C}">
                          <a14:useLocalDpi xmlns:a14="http://schemas.microsoft.com/office/drawing/2010/main" val="0"/>
                        </a:ext>
                      </a:extLst>
                    </a:blip>
                    <a:srcRect t="3459" b="6202"/>
                    <a:stretch/>
                  </pic:blipFill>
                  <pic:spPr bwMode="auto">
                    <a:xfrm>
                      <a:off x="0" y="0"/>
                      <a:ext cx="4522774" cy="1625652"/>
                    </a:xfrm>
                    <a:prstGeom prst="rect">
                      <a:avLst/>
                    </a:prstGeom>
                    <a:ln>
                      <a:noFill/>
                    </a:ln>
                    <a:extLst>
                      <a:ext uri="{53640926-AAD7-44D8-BBD7-CCE9431645EC}">
                        <a14:shadowObscured xmlns:a14="http://schemas.microsoft.com/office/drawing/2010/main"/>
                      </a:ext>
                    </a:extLst>
                  </pic:spPr>
                </pic:pic>
              </a:graphicData>
            </a:graphic>
          </wp:inline>
        </w:drawing>
      </w:r>
    </w:p>
    <w:p w:rsidR="000A296F" w:rsidRPr="000A296F" w:rsidRDefault="001323E4" w:rsidP="008622F2">
      <w:pPr>
        <w:jc w:val="center"/>
        <w:rPr>
          <w:rFonts w:ascii="Verdana" w:hAnsi="Verdana"/>
        </w:rPr>
      </w:pPr>
      <w:r w:rsidRPr="00F653FB">
        <w:rPr>
          <w:noProof/>
        </w:rPr>
        <w:drawing>
          <wp:inline distT="0" distB="0" distL="0" distR="0" wp14:anchorId="29673CF6" wp14:editId="789A7305">
            <wp:extent cx="6227445" cy="3985540"/>
            <wp:effectExtent l="0" t="0" r="190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27445" cy="3985540"/>
                    </a:xfrm>
                    <a:prstGeom prst="rect">
                      <a:avLst/>
                    </a:prstGeom>
                    <a:noFill/>
                    <a:ln>
                      <a:noFill/>
                    </a:ln>
                  </pic:spPr>
                </pic:pic>
              </a:graphicData>
            </a:graphic>
          </wp:inline>
        </w:drawing>
      </w:r>
    </w:p>
    <w:p w:rsidR="00DF6281" w:rsidRPr="00DF6281" w:rsidRDefault="00DF6281" w:rsidP="000A296F">
      <w:pPr>
        <w:jc w:val="center"/>
        <w:rPr>
          <w:rFonts w:ascii="Verdana" w:hAnsi="Verdana"/>
          <w:b/>
        </w:rPr>
      </w:pPr>
      <w:r w:rsidRPr="00DF6281">
        <w:rPr>
          <w:rFonts w:ascii="Verdana" w:hAnsi="Verdana"/>
          <w:b/>
        </w:rPr>
        <w:t>Performances thermiques :</w:t>
      </w:r>
    </w:p>
    <w:p w:rsidR="001967D7" w:rsidRDefault="008622F2" w:rsidP="008622F2">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622F2">
        <w:rPr>
          <w:noProof/>
        </w:rPr>
        <w:drawing>
          <wp:inline distT="0" distB="0" distL="0" distR="0">
            <wp:extent cx="5349777" cy="1884460"/>
            <wp:effectExtent l="0" t="0" r="3810" b="1905"/>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30181" cy="1912782"/>
                    </a:xfrm>
                    <a:prstGeom prst="rect">
                      <a:avLst/>
                    </a:prstGeom>
                    <a:noFill/>
                    <a:ln>
                      <a:noFill/>
                    </a:ln>
                  </pic:spPr>
                </pic:pic>
              </a:graphicData>
            </a:graphic>
          </wp:inline>
        </w:drawing>
      </w:r>
    </w:p>
    <w:p w:rsidR="00FC2693" w:rsidRDefault="00FC2693" w:rsidP="00947078">
      <w:pPr>
        <w:suppressAutoHyphens w:val="0"/>
        <w:spacing w:after="200" w:line="276" w:lineRule="auto"/>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Pr="000A296F" w:rsidRDefault="000A296F" w:rsidP="000A296F">
      <w:pPr>
        <w:jc w:val="center"/>
        <w:rPr>
          <w:rFonts w:ascii="Verdana" w:hAnsi="Verdana"/>
          <w:b/>
        </w:rPr>
      </w:pPr>
      <w:r w:rsidRPr="00010A31">
        <w:rPr>
          <w:rFonts w:ascii="Verdana" w:hAnsi="Verdana"/>
          <w:b/>
        </w:rPr>
        <w:t>Performance</w:t>
      </w:r>
      <w:r>
        <w:rPr>
          <w:rFonts w:ascii="Verdana" w:hAnsi="Verdana"/>
          <w:b/>
        </w:rPr>
        <w:t>s</w:t>
      </w:r>
      <w:r w:rsidRPr="00010A31">
        <w:rPr>
          <w:rFonts w:ascii="Verdana" w:hAnsi="Verdana"/>
          <w:b/>
        </w:rPr>
        <w:t xml:space="preserve"> mécanique</w:t>
      </w:r>
      <w:r>
        <w:rPr>
          <w:rFonts w:ascii="Verdana" w:hAnsi="Verdana"/>
          <w:b/>
        </w:rPr>
        <w:t>s :</w:t>
      </w:r>
    </w:p>
    <w:p w:rsidR="00FC2693" w:rsidRDefault="000A296F" w:rsidP="00FC2693">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4595D">
        <w:rPr>
          <w:noProof/>
        </w:rPr>
        <w:drawing>
          <wp:inline distT="0" distB="0" distL="0" distR="0" wp14:anchorId="3AD4B49E" wp14:editId="0D21D2AA">
            <wp:extent cx="6646545" cy="2203450"/>
            <wp:effectExtent l="0" t="0" r="1905" b="635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6545" cy="2203450"/>
                    </a:xfrm>
                    <a:prstGeom prst="rect">
                      <a:avLst/>
                    </a:prstGeom>
                    <a:noFill/>
                    <a:ln>
                      <a:noFill/>
                    </a:ln>
                  </pic:spPr>
                </pic:pic>
              </a:graphicData>
            </a:graphic>
          </wp:inline>
        </w:drawing>
      </w:r>
    </w:p>
    <w:p w:rsidR="00FC2693" w:rsidRDefault="00FC2693" w:rsidP="00FC2693">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Default="00FC2693" w:rsidP="00FC2693">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Default="00FC2693" w:rsidP="00FC2693">
      <w:pPr>
        <w:spacing w:after="0"/>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69037E95" wp14:editId="461BF8D7">
            <wp:extent cx="5393874" cy="1682411"/>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93874" cy="1682411"/>
                    </a:xfrm>
                    <a:prstGeom prst="rect">
                      <a:avLst/>
                    </a:prstGeom>
                  </pic:spPr>
                </pic:pic>
              </a:graphicData>
            </a:graphic>
          </wp:inline>
        </w:drawing>
      </w:r>
    </w:p>
    <w:p w:rsidR="00FC2693" w:rsidRDefault="00FC2693" w:rsidP="000A296F">
      <w:pPr>
        <w:spacing w:after="0"/>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Default="00FC2693" w:rsidP="00FC2693">
      <w:pPr>
        <w:suppressAutoHyphens w:val="0"/>
        <w:spacing w:after="200" w:line="276" w:lineRule="auto"/>
        <w:jc w:val="cente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FC2693" w:rsidSect="001967D7">
          <w:headerReference w:type="default" r:id="rId58"/>
          <w:pgSz w:w="11907" w:h="16839"/>
          <w:pgMar w:top="720" w:right="720" w:bottom="720" w:left="720" w:header="454" w:footer="454" w:gutter="0"/>
          <w:cols w:space="720"/>
          <w:docGrid w:linePitch="313"/>
        </w:sectPr>
      </w:pPr>
      <w:r>
        <w:rPr>
          <w:noProof/>
        </w:rPr>
        <w:drawing>
          <wp:inline distT="0" distB="0" distL="0" distR="0" wp14:anchorId="3A261A5C" wp14:editId="62CE157C">
            <wp:extent cx="5058786" cy="3162300"/>
            <wp:effectExtent l="0" t="0" r="889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76304" cy="3173251"/>
                    </a:xfrm>
                    <a:prstGeom prst="rect">
                      <a:avLst/>
                    </a:prstGeom>
                  </pic:spPr>
                </pic:pic>
              </a:graphicData>
            </a:graphic>
          </wp:inline>
        </w:drawing>
      </w:r>
    </w:p>
    <w:p w:rsidR="001323E4" w:rsidRDefault="001323E4" w:rsidP="00947078">
      <w:pPr>
        <w:suppressAutoHyphens w:val="0"/>
        <w:spacing w:after="200" w:line="276" w:lineRule="auto"/>
        <w:rPr>
          <w:rFonts w:ascii="Verdana" w:hAnsi="Verdana"/>
          <w:b/>
          <w:color w:val="ED7D31" w:themeColor="accent2"/>
          <w:sz w:val="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B70364" w:rsidRDefault="00B70364" w:rsidP="00947078">
      <w:pPr>
        <w:suppressAutoHyphens w:val="0"/>
        <w:spacing w:after="200" w:line="276" w:lineRule="auto"/>
        <w:rPr>
          <w:rFonts w:ascii="Verdana" w:hAnsi="Verdana"/>
          <w:b/>
          <w:color w:val="ED7D31" w:themeColor="accent2"/>
          <w:sz w:val="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B70364" w:rsidSect="001967D7">
          <w:headerReference w:type="default" r:id="rId59"/>
          <w:pgSz w:w="11907" w:h="16839"/>
          <w:pgMar w:top="720" w:right="720" w:bottom="720" w:left="720" w:header="454" w:footer="454" w:gutter="0"/>
          <w:cols w:space="720"/>
          <w:docGrid w:linePitch="313"/>
        </w:sectPr>
      </w:pPr>
    </w:p>
    <w:p w:rsidR="0003714B" w:rsidRDefault="0003714B" w:rsidP="00947078">
      <w:pPr>
        <w:suppressAutoHyphens w:val="0"/>
        <w:spacing w:after="200" w:line="276" w:lineRule="auto"/>
        <w:rPr>
          <w:rFonts w:ascii="Verdana" w:hAnsi="Verdana"/>
          <w:b/>
          <w:color w:val="ED7D31" w:themeColor="accent2"/>
          <w:sz w:val="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531E9F" w:rsidRPr="001323E4" w:rsidRDefault="00531E9F" w:rsidP="00947078">
      <w:pPr>
        <w:suppressAutoHyphens w:val="0"/>
        <w:spacing w:after="200" w:line="276" w:lineRule="auto"/>
        <w:rPr>
          <w:rFonts w:ascii="Verdana" w:hAnsi="Verdana"/>
          <w:b/>
          <w:color w:val="ED7D31" w:themeColor="accent2"/>
          <w:sz w:val="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2B02B9" w:rsidRPr="008D491A" w:rsidRDefault="002B02B9" w:rsidP="00227D85">
      <w:pPr>
        <w:pStyle w:val="Paragraphedeliste"/>
        <w:numPr>
          <w:ilvl w:val="0"/>
          <w:numId w:val="9"/>
        </w:numP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Prédalle iMax</w:t>
      </w:r>
    </w:p>
    <w:p w:rsidR="002B02B9" w:rsidRDefault="00446A4E" w:rsidP="00143C4A">
      <w:pPr>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rPr>
        <w:drawing>
          <wp:inline distT="0" distB="0" distL="0" distR="0">
            <wp:extent cx="5240351" cy="3531924"/>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png"/>
                    <pic:cNvPicPr/>
                  </pic:nvPicPr>
                  <pic:blipFill rotWithShape="1">
                    <a:blip r:embed="rId60" cstate="print">
                      <a:extLst>
                        <a:ext uri="{28A0092B-C50C-407E-A947-70E740481C1C}">
                          <a14:useLocalDpi xmlns:a14="http://schemas.microsoft.com/office/drawing/2010/main" val="0"/>
                        </a:ext>
                      </a:extLst>
                    </a:blip>
                    <a:srcRect l="20603" t="23671" r="18626" b="14890"/>
                    <a:stretch/>
                  </pic:blipFill>
                  <pic:spPr bwMode="auto">
                    <a:xfrm>
                      <a:off x="0" y="0"/>
                      <a:ext cx="5257335" cy="3543371"/>
                    </a:xfrm>
                    <a:prstGeom prst="rect">
                      <a:avLst/>
                    </a:prstGeom>
                    <a:ln>
                      <a:noFill/>
                    </a:ln>
                    <a:extLst>
                      <a:ext uri="{53640926-AAD7-44D8-BBD7-CCE9431645EC}">
                        <a14:shadowObscured xmlns:a14="http://schemas.microsoft.com/office/drawing/2010/main"/>
                      </a:ext>
                    </a:extLst>
                  </pic:spPr>
                </pic:pic>
              </a:graphicData>
            </a:graphic>
          </wp:inline>
        </w:drawing>
      </w:r>
    </w:p>
    <w:p w:rsidR="00B745F7" w:rsidRPr="000D3C97" w:rsidRDefault="008C2136" w:rsidP="00B745F7">
      <w:pPr>
        <w:jc w:val="both"/>
        <w:rPr>
          <w:rFonts w:ascii="Verdana" w:hAnsi="Verdana"/>
          <w:sz w:val="20"/>
        </w:rPr>
      </w:pPr>
      <w:r>
        <w:rPr>
          <w:rFonts w:ascii="Verdana" w:hAnsi="Verdana"/>
        </w:rPr>
        <w:t xml:space="preserve">Mise en œuvre d’un </w:t>
      </w:r>
      <w:r w:rsidRPr="009331D8">
        <w:rPr>
          <w:rFonts w:ascii="Verdana" w:hAnsi="Verdana"/>
          <w:b/>
        </w:rPr>
        <w:t xml:space="preserve">plancher isolant sur vide sanitaire </w:t>
      </w:r>
      <w:r w:rsidR="00B745F7" w:rsidRPr="009331D8">
        <w:rPr>
          <w:rFonts w:ascii="Verdana" w:hAnsi="Verdana"/>
          <w:b/>
        </w:rPr>
        <w:t xml:space="preserve">avec </w:t>
      </w:r>
      <w:r w:rsidRPr="009331D8">
        <w:rPr>
          <w:rFonts w:ascii="Verdana" w:hAnsi="Verdana"/>
          <w:b/>
        </w:rPr>
        <w:t>prédalle isolante</w:t>
      </w:r>
      <w:r w:rsidR="00B745F7">
        <w:rPr>
          <w:rFonts w:ascii="Verdana" w:hAnsi="Verdana"/>
        </w:rPr>
        <w:t xml:space="preserve"> préfabriqué</w:t>
      </w:r>
      <w:r>
        <w:rPr>
          <w:rFonts w:ascii="Verdana" w:hAnsi="Verdana"/>
        </w:rPr>
        <w:t xml:space="preserve"> </w:t>
      </w:r>
      <w:r w:rsidR="00B745F7">
        <w:rPr>
          <w:rFonts w:ascii="Verdana" w:hAnsi="Verdana"/>
        </w:rPr>
        <w:t>en polystyrène de type I</w:t>
      </w:r>
      <w:r w:rsidR="00FD7A81">
        <w:rPr>
          <w:rFonts w:ascii="Verdana" w:hAnsi="Verdana"/>
        </w:rPr>
        <w:t>max</w:t>
      </w:r>
      <w:r w:rsidR="00B745F7">
        <w:rPr>
          <w:rFonts w:ascii="Verdana" w:hAnsi="Verdana"/>
        </w:rPr>
        <w:t xml:space="preserve"> ou similaire </w:t>
      </w:r>
      <w:r w:rsidR="00B745F7" w:rsidRPr="000D3C97">
        <w:rPr>
          <w:rFonts w:ascii="Verdana" w:hAnsi="Verdana"/>
        </w:rPr>
        <w:t>complété</w:t>
      </w:r>
      <w:r w:rsidR="00B31F9B">
        <w:rPr>
          <w:rFonts w:ascii="Verdana" w:hAnsi="Verdana"/>
        </w:rPr>
        <w:t>e</w:t>
      </w:r>
      <w:r w:rsidR="00B745F7" w:rsidRPr="000D3C97">
        <w:rPr>
          <w:rFonts w:ascii="Verdana" w:hAnsi="Verdana"/>
        </w:rPr>
        <w:t xml:space="preserve"> par du béton formant la partie haute des nervures de poutrelles et la table de compression</w:t>
      </w:r>
      <w:r w:rsidR="00B745F7">
        <w:rPr>
          <w:rFonts w:ascii="Verdana" w:hAnsi="Verdana"/>
        </w:rPr>
        <w:t>. La mise en œuvre sera conforme aux prescriptions du guide de pose, au plan de pose du fabricant et aux normes en vigueurs.</w:t>
      </w:r>
      <w:r w:rsidR="006E1C69">
        <w:rPr>
          <w:rFonts w:ascii="Verdana" w:hAnsi="Verdana"/>
        </w:rPr>
        <w:t xml:space="preserve"> L’épaisseur du plancher pourra varier suivant la portée et les charges.</w:t>
      </w:r>
    </w:p>
    <w:p w:rsidR="00B745F7" w:rsidRDefault="00B745F7" w:rsidP="00B745F7">
      <w:pPr>
        <w:jc w:val="both"/>
        <w:rPr>
          <w:rFonts w:ascii="Verdana" w:hAnsi="Verdana"/>
        </w:rPr>
      </w:pPr>
      <w:r>
        <w:rPr>
          <w:rFonts w:ascii="Verdana" w:hAnsi="Verdana"/>
        </w:rPr>
        <w:t xml:space="preserve">Le plancher sera constitué de </w:t>
      </w:r>
      <w:r w:rsidR="00FD7A81">
        <w:rPr>
          <w:rFonts w:ascii="Verdana" w:hAnsi="Verdana"/>
        </w:rPr>
        <w:t>prédalle</w:t>
      </w:r>
      <w:r w:rsidR="00AE525E">
        <w:rPr>
          <w:rFonts w:ascii="Verdana" w:hAnsi="Verdana"/>
        </w:rPr>
        <w:t>s</w:t>
      </w:r>
      <w:r w:rsidR="00FD7A81">
        <w:rPr>
          <w:rFonts w:ascii="Verdana" w:hAnsi="Verdana"/>
        </w:rPr>
        <w:t xml:space="preserve"> </w:t>
      </w:r>
      <w:r w:rsidR="008C2136">
        <w:rPr>
          <w:rFonts w:ascii="Verdana" w:hAnsi="Verdana"/>
        </w:rPr>
        <w:t xml:space="preserve">manuportables et </w:t>
      </w:r>
      <w:r w:rsidR="00FD7A81">
        <w:rPr>
          <w:rFonts w:ascii="Verdana" w:hAnsi="Verdana"/>
        </w:rPr>
        <w:t>isolante</w:t>
      </w:r>
      <w:r w:rsidR="00AE525E">
        <w:rPr>
          <w:rFonts w:ascii="Verdana" w:hAnsi="Verdana"/>
        </w:rPr>
        <w:t>s</w:t>
      </w:r>
      <w:r w:rsidR="00FD7A81">
        <w:rPr>
          <w:rFonts w:ascii="Verdana" w:hAnsi="Verdana"/>
        </w:rPr>
        <w:t xml:space="preserve"> iMax </w:t>
      </w:r>
      <w:r>
        <w:rPr>
          <w:rFonts w:ascii="Verdana" w:hAnsi="Verdana"/>
        </w:rPr>
        <w:t>ou similaire, avec ou sans étais selon l’étude, dimensionnées suivant les préconisations du fabrican</w:t>
      </w:r>
      <w:r w:rsidR="00FD7A81">
        <w:rPr>
          <w:rFonts w:ascii="Verdana" w:hAnsi="Verdana"/>
        </w:rPr>
        <w:t>t</w:t>
      </w:r>
      <w:r>
        <w:rPr>
          <w:rFonts w:ascii="Verdana" w:hAnsi="Verdana"/>
        </w:rPr>
        <w:t xml:space="preserve">, </w:t>
      </w:r>
      <w:r w:rsidR="0026250B">
        <w:rPr>
          <w:rFonts w:ascii="Verdana" w:hAnsi="Verdana"/>
        </w:rPr>
        <w:t xml:space="preserve">et </w:t>
      </w:r>
      <w:r>
        <w:rPr>
          <w:rFonts w:ascii="Verdana" w:hAnsi="Verdana"/>
        </w:rPr>
        <w:t>offrant une résistance thermique</w:t>
      </w:r>
      <w:r w:rsidR="009331D8">
        <w:rPr>
          <w:rFonts w:ascii="Verdana" w:hAnsi="Verdana"/>
        </w:rPr>
        <w:t xml:space="preserve"> minimale</w:t>
      </w:r>
      <w:r>
        <w:rPr>
          <w:rFonts w:ascii="Verdana" w:hAnsi="Verdana"/>
        </w:rPr>
        <w:t xml:space="preserve"> R= 4 m²/W.K* </w:t>
      </w:r>
    </w:p>
    <w:p w:rsidR="009331D8" w:rsidRDefault="00B745F7" w:rsidP="00B745F7">
      <w:pPr>
        <w:spacing w:line="240" w:lineRule="auto"/>
        <w:jc w:val="both"/>
        <w:rPr>
          <w:rFonts w:ascii="Verdana" w:hAnsi="Verdana"/>
        </w:rPr>
      </w:pPr>
      <w:r>
        <w:rPr>
          <w:rFonts w:ascii="Verdana" w:hAnsi="Verdana"/>
        </w:rPr>
        <w:t xml:space="preserve">* (se reporter à l’étude thermique du projet). </w:t>
      </w:r>
    </w:p>
    <w:p w:rsidR="00FD7A81" w:rsidRDefault="00FD7A81" w:rsidP="00FD7A81">
      <w:pPr>
        <w:jc w:val="both"/>
        <w:rPr>
          <w:rFonts w:ascii="Verdana" w:hAnsi="Verdana"/>
        </w:rPr>
      </w:pPr>
      <w:r>
        <w:rPr>
          <w:rFonts w:ascii="Verdana" w:hAnsi="Verdana"/>
        </w:rPr>
        <w:t>Les ponts thermiques périphériques seront traités de façon partielle par l’isolant</w:t>
      </w:r>
      <w:r w:rsidR="0026250B">
        <w:rPr>
          <w:rFonts w:ascii="Verdana" w:hAnsi="Verdana"/>
        </w:rPr>
        <w:t xml:space="preserve"> de la prédalle</w:t>
      </w:r>
      <w:r>
        <w:rPr>
          <w:rFonts w:ascii="Verdana" w:hAnsi="Verdana"/>
        </w:rPr>
        <w:t>, sinon de façon totale en ajoutant un correcteur de pont thermique sur celui-ci</w:t>
      </w:r>
      <w:r w:rsidR="0026250B">
        <w:rPr>
          <w:rFonts w:ascii="Verdana" w:hAnsi="Verdana"/>
        </w:rPr>
        <w:t xml:space="preserve"> ou en utilisant des planelles isolantes.</w:t>
      </w:r>
    </w:p>
    <w:p w:rsidR="00AE525E" w:rsidRPr="00872724" w:rsidRDefault="00AE525E" w:rsidP="00B745F7">
      <w:pPr>
        <w:jc w:val="both"/>
        <w:rPr>
          <w:rFonts w:ascii="Verdana" w:hAnsi="Verdana"/>
        </w:rPr>
      </w:pPr>
    </w:p>
    <w:p w:rsidR="00B745F7" w:rsidRDefault="00B745F7" w:rsidP="00B745F7">
      <w:pPr>
        <w:ind w:left="1410" w:hanging="1410"/>
        <w:jc w:val="both"/>
        <w:rPr>
          <w:rFonts w:ascii="Verdana" w:hAnsi="Verdana"/>
          <w:b/>
          <w:bCs/>
        </w:rPr>
      </w:pPr>
      <w:r>
        <w:rPr>
          <w:rFonts w:ascii="Verdana" w:hAnsi="Verdana"/>
          <w:b/>
          <w:bCs/>
        </w:rPr>
        <w:t>Mise en œuvre suivant :</w:t>
      </w:r>
    </w:p>
    <w:p w:rsidR="00B745F7" w:rsidRDefault="00B745F7" w:rsidP="00B745F7">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B745F7" w:rsidRDefault="00B745F7" w:rsidP="00B745F7">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B745F7" w:rsidRDefault="00B745F7" w:rsidP="00B745F7">
      <w:pPr>
        <w:spacing w:after="0" w:line="240" w:lineRule="auto"/>
        <w:ind w:left="1410" w:hanging="1410"/>
        <w:jc w:val="both"/>
      </w:pPr>
      <w:r>
        <w:rPr>
          <w:rFonts w:ascii="Verdana" w:hAnsi="Verdana"/>
          <w:sz w:val="22"/>
        </w:rPr>
        <w:t xml:space="preserve">- Les prescriptions de l’Avis Technique « P.S.I » </w:t>
      </w:r>
      <w:hyperlink r:id="rId61" w:history="1">
        <w:r>
          <w:rPr>
            <w:rStyle w:val="Lienhypertexte"/>
            <w:rFonts w:ascii="Verdana" w:hAnsi="Verdana"/>
            <w:b/>
            <w:bCs/>
            <w:color w:val="FF6600"/>
          </w:rPr>
          <w:t>n°3.1/17-913</w:t>
        </w:r>
      </w:hyperlink>
    </w:p>
    <w:p w:rsidR="00B745F7" w:rsidRDefault="00B745F7" w:rsidP="00B745F7">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FD7A81" w:rsidRDefault="00FD7A81" w:rsidP="00B745F7">
      <w:pPr>
        <w:rPr>
          <w:rFonts w:ascii="Verdana" w:hAnsi="Verdana"/>
        </w:rPr>
      </w:pPr>
    </w:p>
    <w:p w:rsidR="001967D7" w:rsidRDefault="001967D7" w:rsidP="00B745F7">
      <w:pPr>
        <w:rPr>
          <w:rFonts w:ascii="Verdana" w:hAnsi="Verdana"/>
        </w:rPr>
      </w:pPr>
    </w:p>
    <w:p w:rsidR="0003714B" w:rsidRDefault="0003714B" w:rsidP="00B745F7">
      <w:pPr>
        <w:rPr>
          <w:rFonts w:ascii="Verdana" w:hAnsi="Verdana"/>
        </w:rPr>
      </w:pPr>
    </w:p>
    <w:p w:rsidR="006B74CC" w:rsidRDefault="006B74CC" w:rsidP="006B74CC">
      <w:pPr>
        <w:jc w:val="both"/>
        <w:rPr>
          <w:rFonts w:ascii="Verdana" w:hAnsi="Verdana"/>
        </w:rPr>
      </w:pPr>
      <w:r>
        <w:rPr>
          <w:rFonts w:ascii="Verdana" w:hAnsi="Verdana"/>
        </w:rPr>
        <w:t>Le niveau de l’arase du plancher doit tenir compte des différents revêtements de sol et chapes.</w:t>
      </w:r>
    </w:p>
    <w:p w:rsidR="00B745F7" w:rsidRDefault="006E1C69" w:rsidP="00B745F7">
      <w:pPr>
        <w:jc w:val="both"/>
        <w:rPr>
          <w:rFonts w:ascii="Verdana" w:hAnsi="Verdana"/>
        </w:rPr>
      </w:pPr>
      <w:r>
        <w:rPr>
          <w:rFonts w:ascii="Verdana" w:hAnsi="Verdana"/>
        </w:rPr>
        <w:t>Une attention particulière doit être apportée à la mise en place des aciers complémentaire</w:t>
      </w:r>
      <w:r w:rsidR="00B31F9B">
        <w:rPr>
          <w:rFonts w:ascii="Verdana" w:hAnsi="Verdana"/>
        </w:rPr>
        <w:t>s</w:t>
      </w:r>
      <w:r>
        <w:rPr>
          <w:rFonts w:ascii="Verdana" w:hAnsi="Verdana"/>
        </w:rPr>
        <w:t xml:space="preserve"> (treillis, chaînages, équerres, chapeaux, chevêtres, renforts) conformément aux préconisations de pose du fabricant et aux règles parasismiques.</w:t>
      </w:r>
    </w:p>
    <w:p w:rsidR="00B745F7" w:rsidRDefault="00B745F7" w:rsidP="00B745F7">
      <w:pPr>
        <w:jc w:val="both"/>
        <w:rPr>
          <w:rFonts w:ascii="Verdana" w:hAnsi="Verdana"/>
        </w:rPr>
      </w:pPr>
      <w:r>
        <w:rPr>
          <w:rFonts w:ascii="Verdana" w:hAnsi="Verdana"/>
        </w:rPr>
        <w:t>La dalle de compression sera en béton de type C25/30 d’épaisseur minimale de 5cm, armée d’un treillis soudé sur toute la surface, avec une finition surfacée lissée (suivant D.T.U 21). Prévoir un c</w:t>
      </w:r>
      <w:r w:rsidRPr="00281BCB">
        <w:rPr>
          <w:rFonts w:ascii="Verdana" w:hAnsi="Verdana"/>
        </w:rPr>
        <w:t xml:space="preserve">offrage périphérique soigné en </w:t>
      </w:r>
      <w:r>
        <w:rPr>
          <w:rFonts w:ascii="Verdana" w:hAnsi="Verdana"/>
        </w:rPr>
        <w:t xml:space="preserve">extérieur </w:t>
      </w:r>
      <w:r w:rsidRPr="00281BCB">
        <w:rPr>
          <w:rFonts w:ascii="Verdana" w:hAnsi="Verdana"/>
        </w:rPr>
        <w:t>des ouvrages.</w:t>
      </w:r>
    </w:p>
    <w:p w:rsidR="00B745F7" w:rsidRPr="000D3C97" w:rsidRDefault="00B745F7" w:rsidP="00B745F7">
      <w:pPr>
        <w:rPr>
          <w:rFonts w:ascii="Verdana" w:hAnsi="Verdana"/>
          <w:b/>
        </w:rPr>
      </w:pPr>
      <w:r w:rsidRPr="000D3C97">
        <w:rPr>
          <w:rFonts w:ascii="Verdana" w:hAnsi="Verdana"/>
          <w:b/>
        </w:rPr>
        <w:t>Réseaux sous plancher et raccordements.</w:t>
      </w:r>
    </w:p>
    <w:p w:rsidR="00B745F7" w:rsidRDefault="00B745F7" w:rsidP="00B745F7">
      <w:pPr>
        <w:rPr>
          <w:rFonts w:ascii="Verdana" w:hAnsi="Verdana"/>
        </w:rPr>
      </w:pPr>
      <w:r w:rsidRPr="00281BCB">
        <w:rPr>
          <w:rFonts w:ascii="Verdana" w:hAnsi="Verdana"/>
        </w:rPr>
        <w:t>Les canalisations en PVC seront mises en œuvre à l’avancement sous le plancher pour l’évacuation des réseaux d’EP et EU. Les canalisations seront suspendues et solidaire à la dalle de compression du plancher par l’intermédiaire de suspentes de canalisation Isoltop</w:t>
      </w:r>
      <w:r>
        <w:rPr>
          <w:rFonts w:ascii="Verdana" w:hAnsi="Verdana"/>
        </w:rPr>
        <w:t xml:space="preserve"> ou similaire</w:t>
      </w:r>
      <w:r w:rsidRPr="00281BCB">
        <w:rPr>
          <w:rFonts w:ascii="Verdana" w:hAnsi="Verdana"/>
        </w:rPr>
        <w:t>. Ces suspentes devront être conforme</w:t>
      </w:r>
      <w:r w:rsidR="00B31F9B">
        <w:rPr>
          <w:rFonts w:ascii="Verdana" w:hAnsi="Verdana"/>
        </w:rPr>
        <w:t>s</w:t>
      </w:r>
      <w:r w:rsidRPr="00281BCB">
        <w:rPr>
          <w:rFonts w:ascii="Verdana" w:hAnsi="Verdana"/>
        </w:rPr>
        <w:t xml:space="preserve"> au DTU 60.33 (l’emploi de blocs posé au sol pour le réglage de l’altimétrie ou l’utilisation de suspentes métalliques étant interdit</w:t>
      </w:r>
      <w:r w:rsidR="00B31F9B">
        <w:rPr>
          <w:rFonts w:ascii="Verdana" w:hAnsi="Verdana"/>
        </w:rPr>
        <w:t>e</w:t>
      </w:r>
      <w:r w:rsidRPr="00281BCB">
        <w:rPr>
          <w:rFonts w:ascii="Verdana" w:hAnsi="Verdana"/>
        </w:rPr>
        <w:t>s).</w:t>
      </w:r>
      <w:r>
        <w:rPr>
          <w:rFonts w:ascii="Verdana" w:hAnsi="Verdana"/>
        </w:rPr>
        <w:t xml:space="preserve"> </w:t>
      </w:r>
    </w:p>
    <w:p w:rsidR="00E45AE4" w:rsidRDefault="00B745F7" w:rsidP="00B745F7">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81BCB">
        <w:rPr>
          <w:rFonts w:ascii="Verdana" w:hAnsi="Verdana"/>
        </w:rPr>
        <w:t>Les attentes de canalisations seront soigneusement protégées par des bouchons, spéci</w:t>
      </w:r>
      <w:r w:rsidRPr="00281BCB">
        <w:rPr>
          <w:rFonts w:ascii="Verdana" w:hAnsi="Verdana"/>
        </w:rPr>
        <w:t>a</w:t>
      </w:r>
      <w:r w:rsidRPr="00281BCB">
        <w:rPr>
          <w:rFonts w:ascii="Verdana" w:hAnsi="Verdana"/>
        </w:rPr>
        <w:t>lement prévus à cet effet. Les bouchons en papier journal ou autre risquant d’obstruer les canalisations sont interdits.</w:t>
      </w:r>
    </w:p>
    <w:p w:rsidR="00F653FB" w:rsidRDefault="00F653FB" w:rsidP="00F653FB">
      <w:pPr>
        <w:pBdr>
          <w:bottom w:val="single" w:sz="6" w:space="1" w:color="auto"/>
        </w:pBdr>
        <w:jc w:val="both"/>
        <w:rPr>
          <w:rFonts w:ascii="Verdana" w:hAnsi="Verdana"/>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1323E4" w:rsidRDefault="001323E4" w:rsidP="00F653FB">
      <w:pPr>
        <w:rPr>
          <w:rFonts w:ascii="Verdana" w:hAnsi="Verdana"/>
          <w:b/>
        </w:rPr>
      </w:pPr>
    </w:p>
    <w:p w:rsidR="0003714B" w:rsidRDefault="0003714B" w:rsidP="00F653FB">
      <w:pPr>
        <w:rPr>
          <w:rFonts w:ascii="Verdana" w:hAnsi="Verdana"/>
          <w:b/>
        </w:rPr>
      </w:pPr>
    </w:p>
    <w:p w:rsidR="00B31F9B" w:rsidRDefault="00B31F9B" w:rsidP="00F653FB">
      <w:pPr>
        <w:rPr>
          <w:rFonts w:ascii="Verdana" w:hAnsi="Verdana"/>
          <w:b/>
        </w:rPr>
      </w:pPr>
    </w:p>
    <w:p w:rsidR="0003714B" w:rsidRDefault="00F653FB" w:rsidP="00531E9F">
      <w:pPr>
        <w:jc w:val="right"/>
        <w:rPr>
          <w:rFonts w:ascii="Verdana" w:hAnsi="Verdana"/>
          <w:b/>
        </w:rPr>
      </w:pPr>
      <w:r>
        <w:rPr>
          <w:rFonts w:ascii="Verdana" w:hAnsi="Verdana"/>
          <w:b/>
          <w:noProof/>
        </w:rPr>
        <w:drawing>
          <wp:inline distT="0" distB="0" distL="0" distR="0" wp14:anchorId="24A86C33" wp14:editId="6C4BAD67">
            <wp:extent cx="329609" cy="329609"/>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0702" cy="330702"/>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 :</w:t>
      </w:r>
      <w:r w:rsidR="001323E4">
        <w:rPr>
          <w:rFonts w:ascii="Verdana" w:hAnsi="Verdana"/>
          <w:b/>
        </w:rPr>
        <w:t xml:space="preserve">                        </w:t>
      </w:r>
    </w:p>
    <w:p w:rsidR="000A296F" w:rsidRPr="0003714B" w:rsidRDefault="00F653FB" w:rsidP="0003714B">
      <w:pPr>
        <w:rPr>
          <w:rFonts w:ascii="Verdana" w:hAnsi="Verdana"/>
          <w:b/>
        </w:rPr>
      </w:pPr>
      <w:r w:rsidRPr="00095F15">
        <w:rPr>
          <w:rFonts w:ascii="Verdana" w:hAnsi="Verdana"/>
          <w:b/>
        </w:rPr>
        <w:t>Coupe de principe :</w:t>
      </w:r>
    </w:p>
    <w:p w:rsidR="000A296F" w:rsidRDefault="00253A16" w:rsidP="0096150F">
      <w:pPr>
        <w:jc w:val="center"/>
        <w:rPr>
          <w:rFonts w:ascii="Verdana" w:hAnsi="Verdana"/>
        </w:rPr>
      </w:pPr>
      <w:r>
        <w:rPr>
          <w:rFonts w:ascii="Verdana" w:hAnsi="Verdana"/>
          <w:noProof/>
        </w:rPr>
        <w:drawing>
          <wp:inline distT="0" distB="0" distL="0" distR="0">
            <wp:extent cx="4547937" cy="2475680"/>
            <wp:effectExtent l="0" t="0" r="5080" b="1270"/>
            <wp:docPr id="2" name="Image 2" descr="Une image contenant texte&#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6 +5.jpg"/>
                    <pic:cNvPicPr/>
                  </pic:nvPicPr>
                  <pic:blipFill rotWithShape="1">
                    <a:blip r:embed="rId63" cstate="print">
                      <a:extLst>
                        <a:ext uri="{28A0092B-C50C-407E-A947-70E740481C1C}">
                          <a14:useLocalDpi xmlns:a14="http://schemas.microsoft.com/office/drawing/2010/main" val="0"/>
                        </a:ext>
                      </a:extLst>
                    </a:blip>
                    <a:srcRect t="14899"/>
                    <a:stretch/>
                  </pic:blipFill>
                  <pic:spPr bwMode="auto">
                    <a:xfrm>
                      <a:off x="0" y="0"/>
                      <a:ext cx="4587843" cy="2497403"/>
                    </a:xfrm>
                    <a:prstGeom prst="rect">
                      <a:avLst/>
                    </a:prstGeom>
                    <a:ln>
                      <a:noFill/>
                    </a:ln>
                    <a:extLst>
                      <a:ext uri="{53640926-AAD7-44D8-BBD7-CCE9431645EC}">
                        <a14:shadowObscured xmlns:a14="http://schemas.microsoft.com/office/drawing/2010/main"/>
                      </a:ext>
                    </a:extLst>
                  </pic:spPr>
                </pic:pic>
              </a:graphicData>
            </a:graphic>
          </wp:inline>
        </w:drawing>
      </w:r>
    </w:p>
    <w:p w:rsidR="00253A16" w:rsidRDefault="00253A16" w:rsidP="001323E4">
      <w:pPr>
        <w:rPr>
          <w:rFonts w:ascii="Verdana" w:hAnsi="Verdana"/>
        </w:rPr>
      </w:pPr>
    </w:p>
    <w:p w:rsidR="00E45AE4" w:rsidRDefault="00253A16"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53A16">
        <w:rPr>
          <w:noProof/>
        </w:rPr>
        <w:drawing>
          <wp:inline distT="0" distB="0" distL="0" distR="0">
            <wp:extent cx="6227445" cy="2324913"/>
            <wp:effectExtent l="0" t="0" r="190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27445" cy="2324913"/>
                    </a:xfrm>
                    <a:prstGeom prst="rect">
                      <a:avLst/>
                    </a:prstGeom>
                    <a:noFill/>
                    <a:ln>
                      <a:noFill/>
                    </a:ln>
                  </pic:spPr>
                </pic:pic>
              </a:graphicData>
            </a:graphic>
          </wp:inline>
        </w:drawing>
      </w:r>
    </w:p>
    <w:p w:rsidR="0096150F" w:rsidRDefault="0096150F"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B31F9B" w:rsidRDefault="0096150F" w:rsidP="008622F2">
      <w:pPr>
        <w:jc w:val="center"/>
        <w:rPr>
          <w:rFonts w:ascii="Verdana" w:hAnsi="Verdana"/>
          <w:b/>
        </w:rPr>
      </w:pPr>
      <w:r>
        <w:rPr>
          <w:rFonts w:ascii="Verdana" w:hAnsi="Verdana"/>
          <w:b/>
          <w:noProof/>
          <w:color w:val="ED7D31" w:themeColor="accent2"/>
        </w:rPr>
        <w:lastRenderedPageBreak/>
        <w:drawing>
          <wp:inline distT="0" distB="0" distL="0" distR="0" wp14:anchorId="730C455E" wp14:editId="38CE21BB">
            <wp:extent cx="2083981" cy="2083981"/>
            <wp:effectExtent l="0" t="0" r="0" b="0"/>
            <wp:docPr id="101" name="Image 101" descr="Une image contenant ciel&#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redalle isolee imax.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06567" cy="2106567"/>
                    </a:xfrm>
                    <a:prstGeom prst="rect">
                      <a:avLst/>
                    </a:prstGeom>
                  </pic:spPr>
                </pic:pic>
              </a:graphicData>
            </a:graphic>
          </wp:inline>
        </w:drawing>
      </w:r>
    </w:p>
    <w:p w:rsidR="008622F2" w:rsidRDefault="008622F2" w:rsidP="0096150F">
      <w:pPr>
        <w:jc w:val="center"/>
        <w:rPr>
          <w:rFonts w:ascii="Verdana" w:hAnsi="Verdana"/>
          <w:b/>
        </w:rPr>
      </w:pPr>
    </w:p>
    <w:p w:rsidR="00A43878" w:rsidRPr="000A296F" w:rsidRDefault="000A296F" w:rsidP="0096150F">
      <w:pPr>
        <w:jc w:val="center"/>
        <w:rPr>
          <w:rFonts w:ascii="Verdana" w:hAnsi="Verdana"/>
          <w:b/>
        </w:rPr>
      </w:pPr>
      <w:r w:rsidRPr="00DF6281">
        <w:rPr>
          <w:rFonts w:ascii="Verdana" w:hAnsi="Verdana"/>
          <w:b/>
        </w:rPr>
        <w:t>Performances thermiques :</w:t>
      </w:r>
    </w:p>
    <w:p w:rsidR="0096150F" w:rsidRPr="008622F2" w:rsidRDefault="008622F2" w:rsidP="008622F2">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622F2">
        <w:rPr>
          <w:noProof/>
        </w:rPr>
        <w:drawing>
          <wp:inline distT="0" distB="0" distL="0" distR="0">
            <wp:extent cx="6646545" cy="1945640"/>
            <wp:effectExtent l="0" t="0" r="1905"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46545" cy="1945640"/>
                    </a:xfrm>
                    <a:prstGeom prst="rect">
                      <a:avLst/>
                    </a:prstGeom>
                    <a:noFill/>
                    <a:ln>
                      <a:noFill/>
                    </a:ln>
                  </pic:spPr>
                </pic:pic>
              </a:graphicData>
            </a:graphic>
          </wp:inline>
        </w:drawing>
      </w:r>
    </w:p>
    <w:p w:rsidR="008622F2" w:rsidRPr="008622F2" w:rsidRDefault="008622F2" w:rsidP="008622F2">
      <w:pPr>
        <w:jc w:val="center"/>
        <w:rPr>
          <w:rFonts w:ascii="Verdana" w:hAnsi="Verdana"/>
          <w:b/>
          <w:sz w:val="2"/>
          <w:szCs w:val="2"/>
        </w:rPr>
      </w:pPr>
    </w:p>
    <w:p w:rsidR="0096150F" w:rsidRPr="00A43878" w:rsidRDefault="00A43878" w:rsidP="008622F2">
      <w:pPr>
        <w:jc w:val="center"/>
        <w:rPr>
          <w:rFonts w:ascii="Verdana" w:hAnsi="Verdana"/>
          <w:b/>
        </w:rPr>
      </w:pPr>
      <w:r w:rsidRPr="00010A31">
        <w:rPr>
          <w:rFonts w:ascii="Verdana" w:hAnsi="Verdana"/>
          <w:b/>
        </w:rPr>
        <w:t>Performance</w:t>
      </w:r>
      <w:r>
        <w:rPr>
          <w:rFonts w:ascii="Verdana" w:hAnsi="Verdana"/>
          <w:b/>
        </w:rPr>
        <w:t>s</w:t>
      </w:r>
      <w:r w:rsidRPr="00010A31">
        <w:rPr>
          <w:rFonts w:ascii="Verdana" w:hAnsi="Verdana"/>
          <w:b/>
        </w:rPr>
        <w:t xml:space="preserve"> mécanique</w:t>
      </w:r>
      <w:r>
        <w:rPr>
          <w:rFonts w:ascii="Verdana" w:hAnsi="Verdana"/>
          <w:b/>
        </w:rPr>
        <w:t>s :</w:t>
      </w:r>
    </w:p>
    <w:p w:rsidR="0096150F" w:rsidRDefault="00A43878"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43878">
        <w:rPr>
          <w:noProof/>
        </w:rPr>
        <w:drawing>
          <wp:inline distT="0" distB="0" distL="0" distR="0">
            <wp:extent cx="6646545" cy="2134318"/>
            <wp:effectExtent l="0" t="0" r="190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46545" cy="2134318"/>
                    </a:xfrm>
                    <a:prstGeom prst="rect">
                      <a:avLst/>
                    </a:prstGeom>
                    <a:noFill/>
                    <a:ln>
                      <a:noFill/>
                    </a:ln>
                  </pic:spPr>
                </pic:pic>
              </a:graphicData>
            </a:graphic>
          </wp:inline>
        </w:drawing>
      </w:r>
    </w:p>
    <w:p w:rsidR="0096150F" w:rsidRDefault="0096150F"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FC2693" w:rsidRDefault="0096150F" w:rsidP="0096150F">
      <w:pPr>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rPr>
        <w:lastRenderedPageBreak/>
        <w:drawing>
          <wp:inline distT="0" distB="0" distL="0" distR="0">
            <wp:extent cx="6276975" cy="3067424"/>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jpg"/>
                    <pic:cNvPicPr/>
                  </pic:nvPicPr>
                  <pic:blipFill rotWithShape="1">
                    <a:blip r:embed="rId68" cstate="print">
                      <a:extLst>
                        <a:ext uri="{28A0092B-C50C-407E-A947-70E740481C1C}">
                          <a14:useLocalDpi xmlns:a14="http://schemas.microsoft.com/office/drawing/2010/main" val="0"/>
                        </a:ext>
                      </a:extLst>
                    </a:blip>
                    <a:srcRect b="5049"/>
                    <a:stretch/>
                  </pic:blipFill>
                  <pic:spPr bwMode="auto">
                    <a:xfrm>
                      <a:off x="0" y="0"/>
                      <a:ext cx="6281259" cy="3069517"/>
                    </a:xfrm>
                    <a:prstGeom prst="rect">
                      <a:avLst/>
                    </a:prstGeom>
                    <a:ln>
                      <a:noFill/>
                    </a:ln>
                    <a:extLst>
                      <a:ext uri="{53640926-AAD7-44D8-BBD7-CCE9431645EC}">
                        <a14:shadowObscured xmlns:a14="http://schemas.microsoft.com/office/drawing/2010/main"/>
                      </a:ext>
                    </a:extLst>
                  </pic:spPr>
                </pic:pic>
              </a:graphicData>
            </a:graphic>
          </wp:inline>
        </w:drawing>
      </w:r>
    </w:p>
    <w:p w:rsidR="00B70364" w:rsidRDefault="00B70364"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B70364" w:rsidSect="00B70364">
          <w:type w:val="continuous"/>
          <w:pgSz w:w="11907" w:h="16839"/>
          <w:pgMar w:top="720" w:right="720" w:bottom="720" w:left="720" w:header="454" w:footer="454" w:gutter="0"/>
          <w:cols w:space="720"/>
          <w:docGrid w:linePitch="313"/>
        </w:sectPr>
      </w:pPr>
    </w:p>
    <w:p w:rsidR="00B745F7" w:rsidRDefault="00B745F7"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2B02B9" w:rsidRPr="00FD7A81" w:rsidRDefault="002B02B9" w:rsidP="00227D85">
      <w:pPr>
        <w:pStyle w:val="Paragraphedeliste"/>
        <w:numPr>
          <w:ilvl w:val="0"/>
          <w:numId w:val="9"/>
        </w:numPr>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sz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Descriptif type : Rénovation</w:t>
      </w:r>
    </w:p>
    <w:p w:rsidR="008D491A" w:rsidRDefault="00E45AE4" w:rsidP="00FD7A81">
      <w:pPr>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noProof/>
          <w:color w:val="ED7D31" w:themeColor="accent2"/>
        </w:rPr>
        <w:drawing>
          <wp:inline distT="0" distB="0" distL="0" distR="0" wp14:anchorId="1E84555C" wp14:editId="55CB7FFD">
            <wp:extent cx="6094730" cy="2581275"/>
            <wp:effectExtent l="0" t="0" r="127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no EBM.jpg"/>
                    <pic:cNvPicPr/>
                  </pic:nvPicPr>
                  <pic:blipFill rotWithShape="1">
                    <a:blip r:embed="rId69" cstate="print">
                      <a:extLst>
                        <a:ext uri="{28A0092B-C50C-407E-A947-70E740481C1C}">
                          <a14:useLocalDpi xmlns:a14="http://schemas.microsoft.com/office/drawing/2010/main" val="0"/>
                        </a:ext>
                      </a:extLst>
                    </a:blip>
                    <a:srcRect t="14634" b="14543"/>
                    <a:stretch/>
                  </pic:blipFill>
                  <pic:spPr bwMode="auto">
                    <a:xfrm>
                      <a:off x="0" y="0"/>
                      <a:ext cx="6096000" cy="2581813"/>
                    </a:xfrm>
                    <a:prstGeom prst="rect">
                      <a:avLst/>
                    </a:prstGeom>
                    <a:ln>
                      <a:noFill/>
                    </a:ln>
                    <a:extLst>
                      <a:ext uri="{53640926-AAD7-44D8-BBD7-CCE9431645EC}">
                        <a14:shadowObscured xmlns:a14="http://schemas.microsoft.com/office/drawing/2010/main"/>
                      </a:ext>
                    </a:extLst>
                  </pic:spPr>
                </pic:pic>
              </a:graphicData>
            </a:graphic>
          </wp:inline>
        </w:drawing>
      </w:r>
    </w:p>
    <w:p w:rsidR="00FD7A81" w:rsidRPr="000D3C97" w:rsidRDefault="00FD7A81" w:rsidP="00FD7A81">
      <w:pPr>
        <w:jc w:val="both"/>
        <w:rPr>
          <w:rFonts w:ascii="Verdana" w:hAnsi="Verdana"/>
          <w:sz w:val="20"/>
        </w:rPr>
      </w:pPr>
      <w:r>
        <w:rPr>
          <w:rFonts w:ascii="Verdana" w:hAnsi="Verdana"/>
        </w:rPr>
        <w:t>Mise en œuvre d’un plancher intermédiaire avec poutrelles préfabriqué</w:t>
      </w:r>
      <w:r w:rsidR="00B31F9B">
        <w:rPr>
          <w:rFonts w:ascii="Verdana" w:hAnsi="Verdana"/>
        </w:rPr>
        <w:t>e</w:t>
      </w:r>
      <w:r>
        <w:rPr>
          <w:rFonts w:ascii="Verdana" w:hAnsi="Verdana"/>
        </w:rPr>
        <w:t xml:space="preserve">s ultra légères et entrevous de coffrage de type Isoltop ou similaire, </w:t>
      </w:r>
      <w:r w:rsidRPr="000D3C97">
        <w:rPr>
          <w:rFonts w:ascii="Verdana" w:hAnsi="Verdana"/>
        </w:rPr>
        <w:t xml:space="preserve">complété par du béton </w:t>
      </w:r>
      <w:r>
        <w:rPr>
          <w:rFonts w:ascii="Verdana" w:hAnsi="Verdana"/>
        </w:rPr>
        <w:t>sur chantier remplissant</w:t>
      </w:r>
      <w:r w:rsidRPr="000D3C97">
        <w:rPr>
          <w:rFonts w:ascii="Verdana" w:hAnsi="Verdana"/>
        </w:rPr>
        <w:t xml:space="preserve"> </w:t>
      </w:r>
      <w:r>
        <w:rPr>
          <w:rFonts w:ascii="Verdana" w:hAnsi="Verdana"/>
        </w:rPr>
        <w:t>les</w:t>
      </w:r>
      <w:r w:rsidRPr="000D3C97">
        <w:rPr>
          <w:rFonts w:ascii="Verdana" w:hAnsi="Verdana"/>
        </w:rPr>
        <w:t xml:space="preserve"> nervures de</w:t>
      </w:r>
      <w:r>
        <w:rPr>
          <w:rFonts w:ascii="Verdana" w:hAnsi="Verdana"/>
        </w:rPr>
        <w:t>s</w:t>
      </w:r>
      <w:r w:rsidRPr="000D3C97">
        <w:rPr>
          <w:rFonts w:ascii="Verdana" w:hAnsi="Verdana"/>
        </w:rPr>
        <w:t xml:space="preserve"> poutrelles et la table de compression</w:t>
      </w:r>
      <w:r>
        <w:rPr>
          <w:rFonts w:ascii="Verdana" w:hAnsi="Verdana"/>
        </w:rPr>
        <w:t>. La mise en œuvre sera conforme aux prescriptions du guide de pose, au plan de pose du fabricant et aux normes en vigueurs. L’épaisseur du plancher pourra varier suivant la portée et les charges.</w:t>
      </w:r>
    </w:p>
    <w:p w:rsidR="0041446A" w:rsidRDefault="00FD7A81" w:rsidP="00FD7A81">
      <w:pPr>
        <w:jc w:val="both"/>
        <w:rPr>
          <w:rFonts w:ascii="Verdana" w:hAnsi="Verdana"/>
        </w:rPr>
      </w:pPr>
      <w:r>
        <w:rPr>
          <w:rFonts w:ascii="Verdana" w:hAnsi="Verdana"/>
        </w:rPr>
        <w:t xml:space="preserve">Le plancher sera constitué de poutrelles isolantes PSI Isoltop ou similaire, avec étais, dimensionnées suivant les préconisations du fabricant. </w:t>
      </w:r>
    </w:p>
    <w:p w:rsidR="00FD7A81" w:rsidRDefault="00FD7A81" w:rsidP="00FD7A81">
      <w:pPr>
        <w:jc w:val="both"/>
        <w:rPr>
          <w:rFonts w:ascii="Verdana" w:hAnsi="Verdana"/>
        </w:rPr>
      </w:pPr>
      <w:r>
        <w:rPr>
          <w:rFonts w:ascii="Verdana" w:hAnsi="Verdana"/>
        </w:rPr>
        <w:t>Les entrevous de coffrage formant une voûte seront en bois moulés, de type EBM ou similaire.</w:t>
      </w:r>
    </w:p>
    <w:p w:rsidR="00FD7A81" w:rsidRPr="00872724" w:rsidRDefault="00FD7A81" w:rsidP="00FD7A81">
      <w:pPr>
        <w:jc w:val="both"/>
        <w:rPr>
          <w:rFonts w:ascii="Verdana" w:hAnsi="Verdana"/>
        </w:rPr>
      </w:pPr>
    </w:p>
    <w:p w:rsidR="00FD7A81" w:rsidRDefault="00FD7A81" w:rsidP="00FD7A81">
      <w:pPr>
        <w:ind w:left="1410" w:hanging="1410"/>
        <w:jc w:val="both"/>
        <w:rPr>
          <w:rFonts w:ascii="Verdana" w:hAnsi="Verdana"/>
          <w:b/>
          <w:bCs/>
        </w:rPr>
      </w:pPr>
      <w:r>
        <w:rPr>
          <w:rFonts w:ascii="Verdana" w:hAnsi="Verdana"/>
          <w:b/>
          <w:bCs/>
        </w:rPr>
        <w:t>Mise en œuvre suivant :</w:t>
      </w:r>
    </w:p>
    <w:p w:rsidR="00FD7A81" w:rsidRDefault="00FD7A81" w:rsidP="00FD7A81">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FD7A81" w:rsidRDefault="00FD7A81" w:rsidP="00FD7A81">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FD7A81" w:rsidRDefault="00FD7A81" w:rsidP="00FD7A81">
      <w:pPr>
        <w:spacing w:after="0" w:line="240" w:lineRule="auto"/>
        <w:ind w:left="1410" w:hanging="1410"/>
        <w:jc w:val="both"/>
      </w:pPr>
      <w:r>
        <w:rPr>
          <w:rFonts w:ascii="Verdana" w:hAnsi="Verdana"/>
          <w:sz w:val="22"/>
        </w:rPr>
        <w:t xml:space="preserve">- Les prescriptions de l’Avis Technique « P.S.I » </w:t>
      </w:r>
      <w:hyperlink r:id="rId70" w:history="1">
        <w:r>
          <w:rPr>
            <w:rStyle w:val="Lienhypertexte"/>
            <w:rFonts w:ascii="Verdana" w:hAnsi="Verdana"/>
            <w:b/>
            <w:bCs/>
            <w:color w:val="FF6600"/>
          </w:rPr>
          <w:t>n°3.1/17-913</w:t>
        </w:r>
      </w:hyperlink>
    </w:p>
    <w:p w:rsidR="00FD7A81" w:rsidRDefault="00FD7A81" w:rsidP="00FD7A81">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1323E4" w:rsidRDefault="001323E4" w:rsidP="00FD7A81">
      <w:pPr>
        <w:rPr>
          <w:rFonts w:ascii="Verdana" w:hAnsi="Verdana"/>
        </w:rPr>
      </w:pPr>
    </w:p>
    <w:p w:rsidR="0041446A" w:rsidRDefault="0041446A" w:rsidP="0041446A">
      <w:pPr>
        <w:jc w:val="both"/>
        <w:rPr>
          <w:rFonts w:ascii="Verdana" w:hAnsi="Verdana"/>
        </w:rPr>
      </w:pPr>
      <w:r>
        <w:rPr>
          <w:rFonts w:ascii="Verdana" w:hAnsi="Verdana"/>
        </w:rPr>
        <w:t>La pose des poutrelles se fera par encastrement après avoir réalisé un empochement dans les murs existants à chaque emplacement de poutrelle (ou sur une saigné tout le long du mur si la structure le permet). Le chainage périphérique sera déporté vers l’intérieur du plancher en about de dalle et posé sur un entrevous négatif (surbaissé) d’une largeur de 20cm pour garantir l’enrobage des aciers.</w:t>
      </w:r>
    </w:p>
    <w:p w:rsidR="008C2136" w:rsidRDefault="00FD7A81" w:rsidP="0041446A">
      <w:pPr>
        <w:jc w:val="both"/>
        <w:rPr>
          <w:rFonts w:ascii="Verdana" w:hAnsi="Verdana"/>
        </w:rPr>
      </w:pPr>
      <w:r>
        <w:rPr>
          <w:rFonts w:ascii="Verdana" w:hAnsi="Verdana"/>
        </w:rPr>
        <w:t>L</w:t>
      </w:r>
      <w:r w:rsidR="0041446A">
        <w:rPr>
          <w:rFonts w:ascii="Verdana" w:hAnsi="Verdana"/>
        </w:rPr>
        <w:t>e niveau de l’</w:t>
      </w:r>
      <w:r>
        <w:rPr>
          <w:rFonts w:ascii="Verdana" w:hAnsi="Verdana"/>
        </w:rPr>
        <w:t>arase du plancher doit tenir compte des différents revêtements de sol et chapes.</w:t>
      </w:r>
    </w:p>
    <w:p w:rsidR="0041446A" w:rsidRDefault="0041446A" w:rsidP="00FD7A81">
      <w:pPr>
        <w:jc w:val="both"/>
        <w:rPr>
          <w:rFonts w:ascii="Verdana" w:hAnsi="Verdana"/>
        </w:rPr>
      </w:pPr>
    </w:p>
    <w:p w:rsidR="0096150F" w:rsidRDefault="0096150F" w:rsidP="00FD7A81">
      <w:pPr>
        <w:jc w:val="both"/>
        <w:rPr>
          <w:rFonts w:ascii="Verdana" w:hAnsi="Verdana"/>
        </w:rPr>
      </w:pPr>
    </w:p>
    <w:p w:rsidR="00FD7A81" w:rsidRDefault="00FD7A81" w:rsidP="00FD7A81">
      <w:pPr>
        <w:jc w:val="both"/>
        <w:rPr>
          <w:rFonts w:ascii="Verdana" w:hAnsi="Verdana"/>
        </w:rPr>
      </w:pPr>
      <w:r>
        <w:rPr>
          <w:rFonts w:ascii="Verdana" w:hAnsi="Verdana"/>
        </w:rPr>
        <w:t>Une attention particulière doit être apportée à la mise en place des aciers complémentaire</w:t>
      </w:r>
      <w:r w:rsidR="00B31F9B">
        <w:rPr>
          <w:rFonts w:ascii="Verdana" w:hAnsi="Verdana"/>
        </w:rPr>
        <w:t>s</w:t>
      </w:r>
      <w:r>
        <w:rPr>
          <w:rFonts w:ascii="Verdana" w:hAnsi="Verdana"/>
        </w:rPr>
        <w:t xml:space="preserve"> (treillis, chaînages, équerres, chapeaux, chevêtres, renforts) conformément aux préconisations de pose du fabricant et aux règles parasismiques.</w:t>
      </w:r>
    </w:p>
    <w:p w:rsidR="001041AE" w:rsidRDefault="00FD7A81" w:rsidP="00FD7A81">
      <w:pPr>
        <w:jc w:val="both"/>
        <w:rPr>
          <w:rFonts w:ascii="Verdana" w:hAnsi="Verdana"/>
        </w:rPr>
      </w:pPr>
      <w:r>
        <w:rPr>
          <w:rFonts w:ascii="Verdana" w:hAnsi="Verdana"/>
        </w:rPr>
        <w:t>La création de chevêtre au droit des trémies sera conforme aux préconisations de pose et aux calculs du fabricant.</w:t>
      </w:r>
    </w:p>
    <w:p w:rsidR="00FD7A81" w:rsidRPr="000D3C97" w:rsidRDefault="00FD7A81" w:rsidP="003C0DAE">
      <w:pPr>
        <w:jc w:val="both"/>
        <w:rPr>
          <w:rFonts w:ascii="Verdana" w:hAnsi="Verdana"/>
        </w:rPr>
      </w:pPr>
      <w:r>
        <w:rPr>
          <w:rFonts w:ascii="Verdana" w:hAnsi="Verdana"/>
        </w:rPr>
        <w:t>La dalle de compression sera en béton de type C25/30 d’épaisseur minimale de 5cm, armée d’un treillis soudé sur toute la surface, avec une finition surfacée lissée (suivant D.T.U 21). Prévoir un c</w:t>
      </w:r>
      <w:r w:rsidRPr="00281BCB">
        <w:rPr>
          <w:rFonts w:ascii="Verdana" w:hAnsi="Verdana"/>
        </w:rPr>
        <w:t xml:space="preserve">offrage périphérique soigné en </w:t>
      </w:r>
      <w:r>
        <w:rPr>
          <w:rFonts w:ascii="Verdana" w:hAnsi="Verdana"/>
        </w:rPr>
        <w:t xml:space="preserve">extérieur </w:t>
      </w:r>
      <w:r w:rsidRPr="00281BCB">
        <w:rPr>
          <w:rFonts w:ascii="Verdana" w:hAnsi="Verdana"/>
        </w:rPr>
        <w:t>des ouvrages.</w:t>
      </w:r>
    </w:p>
    <w:p w:rsidR="003C0DAE" w:rsidRPr="003C0DAE" w:rsidRDefault="003C0DAE" w:rsidP="003C0DAE">
      <w:pPr>
        <w:pBdr>
          <w:bottom w:val="single" w:sz="6" w:space="1" w:color="auto"/>
        </w:pBdr>
        <w:jc w:val="both"/>
        <w:rPr>
          <w:noProof/>
        </w:rPr>
      </w:pPr>
      <w:r>
        <w:rPr>
          <w:noProof/>
        </w:rPr>
        <w:t xml:space="preserve"> </w:t>
      </w:r>
    </w:p>
    <w:p w:rsidR="003C0DAE" w:rsidRPr="00A47BA0" w:rsidRDefault="003C0DAE" w:rsidP="003C0DAE">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Lot second œuvre / faux-plafonds</w:t>
      </w:r>
    </w:p>
    <w:p w:rsidR="003C0DAE" w:rsidRDefault="003C0DAE" w:rsidP="003C0DAE">
      <w:pPr>
        <w:jc w:val="both"/>
        <w:rPr>
          <w:rFonts w:ascii="Verdana" w:hAnsi="Verdana"/>
        </w:rPr>
      </w:pPr>
      <w:r>
        <w:rPr>
          <w:rFonts w:ascii="Verdana" w:hAnsi="Verdana"/>
        </w:rPr>
        <w:t>Le plancher sera habillé en sous face par un plafond suspendu, réalisé à partir de plaque de plâtre, dont les suspentes sont fixées directement dans la tôle en acier galvanisé des talons des poutrelles PSI, par l’intermédiaire de vis auto-perceuses. (Suivant avis technique 3.1-17-913).</w:t>
      </w:r>
    </w:p>
    <w:p w:rsidR="003C0DAE" w:rsidRDefault="003C0DAE" w:rsidP="003C0DAE">
      <w:pPr>
        <w:jc w:val="both"/>
        <w:rPr>
          <w:rFonts w:ascii="Verdana" w:hAnsi="Verdana"/>
        </w:rPr>
      </w:pPr>
      <w:r>
        <w:rPr>
          <w:rFonts w:ascii="Verdana" w:hAnsi="Verdana"/>
        </w:rPr>
        <w:t xml:space="preserve">Le plafond peut bénéficier d’une finition en plâtre projeté, quel que soit la nature des entrevous, en interposant entre la sous face du plancher et le plâtre un lattis métallique fixé au talon des poutrelles. </w:t>
      </w:r>
    </w:p>
    <w:p w:rsidR="003C0DAE" w:rsidRDefault="003C0DAE" w:rsidP="003C0DAE">
      <w:pPr>
        <w:pBdr>
          <w:bottom w:val="single" w:sz="6" w:space="1" w:color="auto"/>
        </w:pBdr>
        <w:jc w:val="both"/>
        <w:rPr>
          <w:rFonts w:ascii="Verdana" w:hAnsi="Verdana"/>
          <w:b/>
        </w:rPr>
      </w:pPr>
      <w:r w:rsidRPr="00E37D38">
        <w:rPr>
          <w:rFonts w:ascii="Verdana" w:hAnsi="Verdana"/>
          <w:b/>
        </w:rPr>
        <w:t>Schéma de principe de fixation des suspentes :</w:t>
      </w:r>
    </w:p>
    <w:p w:rsidR="003C0DAE" w:rsidRDefault="003C0DAE" w:rsidP="00446A4E">
      <w:pPr>
        <w:pBdr>
          <w:bottom w:val="single" w:sz="6" w:space="1" w:color="auto"/>
        </w:pBdr>
        <w:jc w:val="center"/>
        <w:rPr>
          <w:rFonts w:ascii="Verdana" w:hAnsi="Verdana"/>
          <w:b/>
        </w:rPr>
      </w:pPr>
      <w:r>
        <w:rPr>
          <w:noProof/>
        </w:rPr>
        <w:lastRenderedPageBreak/>
        <w:drawing>
          <wp:inline distT="0" distB="0" distL="0" distR="0" wp14:anchorId="43592926" wp14:editId="4E8C7C8F">
            <wp:extent cx="4722125" cy="3711562"/>
            <wp:effectExtent l="0" t="0" r="2540" b="381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13925" cy="3783716"/>
                    </a:xfrm>
                    <a:prstGeom prst="rect">
                      <a:avLst/>
                    </a:prstGeom>
                  </pic:spPr>
                </pic:pic>
              </a:graphicData>
            </a:graphic>
          </wp:inline>
        </w:drawing>
      </w:r>
    </w:p>
    <w:p w:rsidR="003C0DAE" w:rsidRDefault="003C0DAE" w:rsidP="003C0DAE">
      <w:pPr>
        <w:pBdr>
          <w:bottom w:val="single" w:sz="6" w:space="1" w:color="auto"/>
        </w:pBdr>
        <w:jc w:val="both"/>
        <w:rPr>
          <w:rFonts w:ascii="Verdana" w:hAnsi="Verdana"/>
          <w:b/>
        </w:rPr>
      </w:pPr>
    </w:p>
    <w:p w:rsidR="001A4C5D" w:rsidRDefault="001A4C5D" w:rsidP="00F653FB">
      <w:pPr>
        <w:rPr>
          <w:rFonts w:ascii="Verdana" w:hAnsi="Verdana"/>
          <w:b/>
        </w:rPr>
      </w:pPr>
    </w:p>
    <w:p w:rsidR="0003714B" w:rsidRDefault="00F653FB" w:rsidP="00531E9F">
      <w:pPr>
        <w:jc w:val="right"/>
        <w:rPr>
          <w:rFonts w:ascii="Verdana" w:hAnsi="Verdana"/>
          <w:b/>
          <w:color w:val="C00000"/>
        </w:rPr>
      </w:pPr>
      <w:r>
        <w:rPr>
          <w:rFonts w:ascii="Verdana" w:hAnsi="Verdana"/>
          <w:b/>
          <w:noProof/>
        </w:rPr>
        <w:drawing>
          <wp:inline distT="0" distB="0" distL="0" distR="0" wp14:anchorId="24A86C33" wp14:editId="6C4BAD67">
            <wp:extent cx="390525" cy="39052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0525" cy="390525"/>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w:t>
      </w:r>
      <w:r w:rsidR="001323E4">
        <w:rPr>
          <w:rFonts w:ascii="Verdana" w:hAnsi="Verdana"/>
          <w:b/>
          <w:color w:val="C00000"/>
        </w:rPr>
        <w:t xml:space="preserve"> :                             </w:t>
      </w:r>
    </w:p>
    <w:p w:rsidR="0003714B" w:rsidRDefault="0003714B" w:rsidP="00F653FB">
      <w:pPr>
        <w:rPr>
          <w:rFonts w:ascii="Verdana" w:hAnsi="Verdana"/>
          <w:b/>
        </w:rPr>
      </w:pPr>
    </w:p>
    <w:p w:rsidR="00F653FB" w:rsidRPr="00095F15" w:rsidRDefault="00F653FB" w:rsidP="00F653FB">
      <w:pPr>
        <w:rPr>
          <w:rFonts w:ascii="Verdana" w:hAnsi="Verdana"/>
          <w:b/>
        </w:rPr>
      </w:pPr>
      <w:r w:rsidRPr="00095F15">
        <w:rPr>
          <w:rFonts w:ascii="Verdana" w:hAnsi="Verdana"/>
          <w:b/>
        </w:rPr>
        <w:t>Coupe de principe :</w:t>
      </w:r>
    </w:p>
    <w:p w:rsidR="00F653FB" w:rsidRDefault="001323E4" w:rsidP="00F653FB">
      <w:pPr>
        <w:jc w:val="center"/>
        <w:rPr>
          <w:rFonts w:ascii="Verdana" w:hAnsi="Verdana"/>
        </w:rPr>
      </w:pPr>
      <w:r>
        <w:rPr>
          <w:rFonts w:ascii="Verdana" w:hAnsi="Verdana"/>
          <w:noProof/>
        </w:rPr>
        <w:drawing>
          <wp:inline distT="0" distB="0" distL="0" distR="0">
            <wp:extent cx="5219700" cy="1728929"/>
            <wp:effectExtent l="0" t="0" r="0" b="5080"/>
            <wp:docPr id="36" name="Image 36" descr="Une image contenant capture d’écran&#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bm13+5.jpg"/>
                    <pic:cNvPicPr/>
                  </pic:nvPicPr>
                  <pic:blipFill>
                    <a:blip r:embed="rId71">
                      <a:extLst>
                        <a:ext uri="{28A0092B-C50C-407E-A947-70E740481C1C}">
                          <a14:useLocalDpi xmlns:a14="http://schemas.microsoft.com/office/drawing/2010/main" val="0"/>
                        </a:ext>
                      </a:extLst>
                    </a:blip>
                    <a:stretch>
                      <a:fillRect/>
                    </a:stretch>
                  </pic:blipFill>
                  <pic:spPr>
                    <a:xfrm>
                      <a:off x="0" y="0"/>
                      <a:ext cx="5249198" cy="1738700"/>
                    </a:xfrm>
                    <a:prstGeom prst="rect">
                      <a:avLst/>
                    </a:prstGeom>
                  </pic:spPr>
                </pic:pic>
              </a:graphicData>
            </a:graphic>
          </wp:inline>
        </w:drawing>
      </w:r>
    </w:p>
    <w:p w:rsidR="001323E4" w:rsidRDefault="001323E4" w:rsidP="00F653FB">
      <w:pPr>
        <w:jc w:val="center"/>
        <w:rPr>
          <w:rFonts w:ascii="Verdana" w:hAnsi="Verdana"/>
        </w:rPr>
      </w:pPr>
    </w:p>
    <w:p w:rsidR="00F653FB" w:rsidRDefault="001323E4" w:rsidP="00F653FB">
      <w:pPr>
        <w:jc w:val="center"/>
        <w:rPr>
          <w:rFonts w:ascii="Verdana" w:hAnsi="Verdana"/>
        </w:rPr>
      </w:pPr>
      <w:r w:rsidRPr="001323E4">
        <w:rPr>
          <w:noProof/>
        </w:rPr>
        <w:lastRenderedPageBreak/>
        <w:drawing>
          <wp:inline distT="0" distB="0" distL="0" distR="0">
            <wp:extent cx="6646545" cy="4298099"/>
            <wp:effectExtent l="0" t="0" r="1905"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46545" cy="4298099"/>
                    </a:xfrm>
                    <a:prstGeom prst="rect">
                      <a:avLst/>
                    </a:prstGeom>
                    <a:noFill/>
                    <a:ln>
                      <a:noFill/>
                    </a:ln>
                  </pic:spPr>
                </pic:pic>
              </a:graphicData>
            </a:graphic>
          </wp:inline>
        </w:drawing>
      </w:r>
    </w:p>
    <w:p w:rsidR="000559BD" w:rsidRDefault="000559BD">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5599C" w:rsidRDefault="0075599C">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5599C" w:rsidRDefault="0075599C" w:rsidP="0075599C">
      <w:pPr>
        <w:jc w:val="center"/>
        <w:rPr>
          <w:rFonts w:ascii="Verdana" w:hAnsi="Verdana"/>
          <w:b/>
        </w:rPr>
      </w:pPr>
    </w:p>
    <w:p w:rsidR="0075599C" w:rsidRPr="0075599C" w:rsidRDefault="0075599C" w:rsidP="0075599C">
      <w:pPr>
        <w:jc w:val="center"/>
        <w:rPr>
          <w:rFonts w:ascii="Verdana" w:hAnsi="Verdana"/>
          <w:b/>
        </w:rPr>
      </w:pPr>
      <w:r w:rsidRPr="00010A31">
        <w:rPr>
          <w:rFonts w:ascii="Verdana" w:hAnsi="Verdana"/>
          <w:b/>
        </w:rPr>
        <w:t>Performance</w:t>
      </w:r>
      <w:r>
        <w:rPr>
          <w:rFonts w:ascii="Verdana" w:hAnsi="Verdana"/>
          <w:b/>
        </w:rPr>
        <w:t>s</w:t>
      </w:r>
      <w:r w:rsidRPr="00010A31">
        <w:rPr>
          <w:rFonts w:ascii="Verdana" w:hAnsi="Verdana"/>
          <w:b/>
        </w:rPr>
        <w:t xml:space="preserve"> mécanique</w:t>
      </w:r>
      <w:r>
        <w:rPr>
          <w:rFonts w:ascii="Verdana" w:hAnsi="Verdana"/>
          <w:b/>
        </w:rPr>
        <w:t>s :</w:t>
      </w:r>
    </w:p>
    <w:p w:rsidR="0075599C" w:rsidRDefault="0096150F" w:rsidP="0075599C">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150F">
        <w:rPr>
          <w:noProof/>
        </w:rPr>
        <w:drawing>
          <wp:inline distT="0" distB="0" distL="0" distR="0">
            <wp:extent cx="6646545" cy="2200076"/>
            <wp:effectExtent l="0" t="0" r="1905"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46545" cy="2200076"/>
                    </a:xfrm>
                    <a:prstGeom prst="rect">
                      <a:avLst/>
                    </a:prstGeom>
                    <a:noFill/>
                    <a:ln>
                      <a:noFill/>
                    </a:ln>
                  </pic:spPr>
                </pic:pic>
              </a:graphicData>
            </a:graphic>
          </wp:inline>
        </w:drawing>
      </w:r>
    </w:p>
    <w:p w:rsidR="0075599C" w:rsidRDefault="0075599C" w:rsidP="0075599C">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67B5B" w:rsidRDefault="00FC2693" w:rsidP="0075599C">
      <w:pPr>
        <w:suppressAutoHyphens w:val="0"/>
        <w:spacing w:after="200" w:line="276" w:lineRule="auto"/>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noProof/>
        </w:rPr>
        <w:lastRenderedPageBreak/>
        <w:drawing>
          <wp:inline distT="0" distB="0" distL="0" distR="0" wp14:anchorId="78EDEE84" wp14:editId="5AE42581">
            <wp:extent cx="2581671" cy="1500760"/>
            <wp:effectExtent l="0" t="0" r="0" b="444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hema - Rénovation EBM.jpg"/>
                    <pic:cNvPicPr/>
                  </pic:nvPicPr>
                  <pic:blipFill rotWithShape="1">
                    <a:blip r:embed="rId74">
                      <a:extLst>
                        <a:ext uri="{28A0092B-C50C-407E-A947-70E740481C1C}">
                          <a14:useLocalDpi xmlns:a14="http://schemas.microsoft.com/office/drawing/2010/main" val="0"/>
                        </a:ext>
                      </a:extLst>
                    </a:blip>
                    <a:srcRect t="5826" b="8739"/>
                    <a:stretch/>
                  </pic:blipFill>
                  <pic:spPr bwMode="auto">
                    <a:xfrm>
                      <a:off x="0" y="0"/>
                      <a:ext cx="2639147" cy="1534172"/>
                    </a:xfrm>
                    <a:prstGeom prst="rect">
                      <a:avLst/>
                    </a:prstGeom>
                    <a:ln>
                      <a:noFill/>
                    </a:ln>
                    <a:extLst>
                      <a:ext uri="{53640926-AAD7-44D8-BBD7-CCE9431645EC}">
                        <a14:shadowObscured xmlns:a14="http://schemas.microsoft.com/office/drawing/2010/main"/>
                      </a:ext>
                    </a:extLst>
                  </pic:spPr>
                </pic:pic>
              </a:graphicData>
            </a:graphic>
          </wp:inline>
        </w:drawing>
      </w:r>
      <w:r w:rsidR="0041446A">
        <w:rPr>
          <w:rFonts w:ascii="Verdana" w:hAnsi="Verdana"/>
          <w:b/>
          <w:noProof/>
          <w:color w:val="ED7D31" w:themeColor="accent2"/>
        </w:rPr>
        <w:drawing>
          <wp:inline distT="0" distB="0" distL="0" distR="0">
            <wp:extent cx="2526493" cy="1595546"/>
            <wp:effectExtent l="0" t="0" r="7620" b="508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hema - Rénovation Hourdinov.jpg"/>
                    <pic:cNvPicPr/>
                  </pic:nvPicPr>
                  <pic:blipFill rotWithShape="1">
                    <a:blip r:embed="rId75">
                      <a:extLst>
                        <a:ext uri="{28A0092B-C50C-407E-A947-70E740481C1C}">
                          <a14:useLocalDpi xmlns:a14="http://schemas.microsoft.com/office/drawing/2010/main" val="0"/>
                        </a:ext>
                      </a:extLst>
                    </a:blip>
                    <a:srcRect b="2765"/>
                    <a:stretch/>
                  </pic:blipFill>
                  <pic:spPr bwMode="auto">
                    <a:xfrm>
                      <a:off x="0" y="0"/>
                      <a:ext cx="2575451" cy="1626464"/>
                    </a:xfrm>
                    <a:prstGeom prst="rect">
                      <a:avLst/>
                    </a:prstGeom>
                    <a:ln>
                      <a:noFill/>
                    </a:ln>
                    <a:extLst>
                      <a:ext uri="{53640926-AAD7-44D8-BBD7-CCE9431645EC}">
                        <a14:shadowObscured xmlns:a14="http://schemas.microsoft.com/office/drawing/2010/main"/>
                      </a:ext>
                    </a:extLst>
                  </pic:spPr>
                </pic:pic>
              </a:graphicData>
            </a:graphic>
          </wp:inline>
        </w:drawing>
      </w:r>
    </w:p>
    <w:p w:rsidR="00FC2693" w:rsidRDefault="00FC2693" w:rsidP="00363112">
      <w:pPr>
        <w:suppressAutoHyphens w:val="0"/>
        <w:spacing w:after="200" w:line="276" w:lineRule="auto"/>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4496BD1A" wp14:editId="461D9208">
            <wp:extent cx="5352853" cy="1374724"/>
            <wp:effectExtent l="0" t="0" r="635"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52853" cy="1374724"/>
                    </a:xfrm>
                    <a:prstGeom prst="rect">
                      <a:avLst/>
                    </a:prstGeom>
                  </pic:spPr>
                </pic:pic>
              </a:graphicData>
            </a:graphic>
          </wp:inline>
        </w:drawing>
      </w:r>
    </w:p>
    <w:p w:rsidR="00FC2693" w:rsidRDefault="00FC2693" w:rsidP="00FC2693">
      <w:pPr>
        <w:suppressAutoHyphens w:val="0"/>
        <w:spacing w:after="200" w:line="276" w:lineRule="auto"/>
        <w:jc w:val="cente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1D65E33B" wp14:editId="184AAB55">
            <wp:extent cx="3940454" cy="2090057"/>
            <wp:effectExtent l="0" t="0" r="3175" b="571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55169" cy="2097862"/>
                    </a:xfrm>
                    <a:prstGeom prst="rect">
                      <a:avLst/>
                    </a:prstGeom>
                  </pic:spPr>
                </pic:pic>
              </a:graphicData>
            </a:graphic>
          </wp:inline>
        </w:drawing>
      </w:r>
      <w:r w:rsidR="005F7BED">
        <w:rPr>
          <w:noProof/>
        </w:rPr>
        <w:drawing>
          <wp:inline distT="0" distB="0" distL="0" distR="0" wp14:anchorId="6CDE92BA" wp14:editId="31AFDD43">
            <wp:extent cx="1849755" cy="1285354"/>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72853" cy="1301404"/>
                    </a:xfrm>
                    <a:prstGeom prst="rect">
                      <a:avLst/>
                    </a:prstGeom>
                  </pic:spPr>
                </pic:pic>
              </a:graphicData>
            </a:graphic>
          </wp:inline>
        </w:drawing>
      </w:r>
    </w:p>
    <w:p w:rsidR="001967D7" w:rsidRDefault="001967D7"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1967D7" w:rsidSect="00B70364">
          <w:headerReference w:type="default" r:id="rId79"/>
          <w:type w:val="continuous"/>
          <w:pgSz w:w="11907" w:h="16839"/>
          <w:pgMar w:top="720" w:right="720" w:bottom="720" w:left="720" w:header="454" w:footer="454" w:gutter="0"/>
          <w:cols w:space="720"/>
          <w:docGrid w:linePitch="313"/>
        </w:sectPr>
      </w:pPr>
    </w:p>
    <w:p w:rsidR="000559BD" w:rsidRPr="002B02B9" w:rsidRDefault="000559BD" w:rsidP="002B02B9">
      <w:pP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2B02B9" w:rsidRPr="000559BD" w:rsidRDefault="00BB666F" w:rsidP="00227D85">
      <w:pPr>
        <w:pStyle w:val="Paragraphedeliste"/>
        <w:numPr>
          <w:ilvl w:val="0"/>
          <w:numId w:val="9"/>
        </w:numPr>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D491A">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Descriptif type : </w:t>
      </w:r>
      <w:r w:rsidR="008D491A" w:rsidRPr="008D491A">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Plancher acoustique </w:t>
      </w:r>
      <w:proofErr w:type="spellStart"/>
      <w:r w:rsidR="008D491A" w:rsidRPr="008D491A">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Teknofibre</w:t>
      </w:r>
      <w:proofErr w:type="spellEnd"/>
    </w:p>
    <w:p w:rsidR="002B02B9" w:rsidRDefault="00446A4E" w:rsidP="000559BD">
      <w:pPr>
        <w:jc w:val="center"/>
        <w:rPr>
          <w:rFonts w:ascii="Verdana" w:hAnsi="Verdana"/>
        </w:rPr>
      </w:pPr>
      <w:r>
        <w:rPr>
          <w:rFonts w:ascii="Verdana" w:hAnsi="Verdana"/>
          <w:noProof/>
        </w:rPr>
        <w:drawing>
          <wp:inline distT="0" distB="0" distL="0" distR="0">
            <wp:extent cx="6447981" cy="2400842"/>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EKNOFIBRE V2.jpg"/>
                    <pic:cNvPicPr/>
                  </pic:nvPicPr>
                  <pic:blipFill rotWithShape="1">
                    <a:blip r:embed="rId80" cstate="print">
                      <a:extLst>
                        <a:ext uri="{28A0092B-C50C-407E-A947-70E740481C1C}">
                          <a14:useLocalDpi xmlns:a14="http://schemas.microsoft.com/office/drawing/2010/main" val="0"/>
                        </a:ext>
                      </a:extLst>
                    </a:blip>
                    <a:srcRect l="1435" t="24549" r="20976" b="32117"/>
                    <a:stretch/>
                  </pic:blipFill>
                  <pic:spPr bwMode="auto">
                    <a:xfrm>
                      <a:off x="0" y="0"/>
                      <a:ext cx="6462189" cy="2406132"/>
                    </a:xfrm>
                    <a:prstGeom prst="rect">
                      <a:avLst/>
                    </a:prstGeom>
                    <a:ln>
                      <a:noFill/>
                    </a:ln>
                    <a:extLst>
                      <a:ext uri="{53640926-AAD7-44D8-BBD7-CCE9431645EC}">
                        <a14:shadowObscured xmlns:a14="http://schemas.microsoft.com/office/drawing/2010/main"/>
                      </a:ext>
                    </a:extLst>
                  </pic:spPr>
                </pic:pic>
              </a:graphicData>
            </a:graphic>
          </wp:inline>
        </w:drawing>
      </w:r>
    </w:p>
    <w:p w:rsidR="007A788D" w:rsidRDefault="00912BEF" w:rsidP="005C01E9">
      <w:pPr>
        <w:jc w:val="both"/>
        <w:rPr>
          <w:rFonts w:ascii="Verdana" w:hAnsi="Verdana"/>
        </w:rPr>
      </w:pPr>
      <w:r>
        <w:rPr>
          <w:rFonts w:ascii="Verdana" w:hAnsi="Verdana"/>
        </w:rPr>
        <w:t xml:space="preserve">Mise en œuvre d’un plancher intermédiaire </w:t>
      </w:r>
      <w:r w:rsidR="007A788D">
        <w:rPr>
          <w:rFonts w:ascii="Verdana" w:hAnsi="Verdana"/>
        </w:rPr>
        <w:t xml:space="preserve">acoustique </w:t>
      </w:r>
      <w:r>
        <w:rPr>
          <w:rFonts w:ascii="Verdana" w:hAnsi="Verdana"/>
        </w:rPr>
        <w:t>avec poutrelles préfabriqué</w:t>
      </w:r>
      <w:r w:rsidR="00B31F9B">
        <w:rPr>
          <w:rFonts w:ascii="Verdana" w:hAnsi="Verdana"/>
        </w:rPr>
        <w:t>e</w:t>
      </w:r>
      <w:r>
        <w:rPr>
          <w:rFonts w:ascii="Verdana" w:hAnsi="Verdana"/>
        </w:rPr>
        <w:t xml:space="preserve">s ultra légères et entrevous </w:t>
      </w:r>
      <w:r w:rsidR="000B602C">
        <w:rPr>
          <w:rFonts w:ascii="Verdana" w:hAnsi="Verdana"/>
        </w:rPr>
        <w:t xml:space="preserve">de type </w:t>
      </w:r>
      <w:proofErr w:type="spellStart"/>
      <w:r>
        <w:rPr>
          <w:rFonts w:ascii="Verdana" w:hAnsi="Verdana"/>
        </w:rPr>
        <w:t>Teknofibre</w:t>
      </w:r>
      <w:proofErr w:type="spellEnd"/>
      <w:r>
        <w:rPr>
          <w:rFonts w:ascii="Verdana" w:hAnsi="Verdana"/>
        </w:rPr>
        <w:t xml:space="preserve"> </w:t>
      </w:r>
      <w:proofErr w:type="spellStart"/>
      <w:r w:rsidR="000B602C">
        <w:rPr>
          <w:rFonts w:ascii="Verdana" w:hAnsi="Verdana"/>
        </w:rPr>
        <w:t>Isoltop</w:t>
      </w:r>
      <w:proofErr w:type="spellEnd"/>
      <w:r w:rsidR="005C01E9">
        <w:rPr>
          <w:rFonts w:ascii="Verdana" w:hAnsi="Verdana"/>
        </w:rPr>
        <w:t xml:space="preserve"> ou similaire</w:t>
      </w:r>
      <w:r w:rsidR="000D3C97">
        <w:rPr>
          <w:rFonts w:ascii="Verdana" w:hAnsi="Verdana"/>
        </w:rPr>
        <w:t xml:space="preserve"> </w:t>
      </w:r>
      <w:r w:rsidR="000D3C97" w:rsidRPr="000D3C97">
        <w:rPr>
          <w:rFonts w:ascii="Verdana" w:hAnsi="Verdana"/>
        </w:rPr>
        <w:t>complété par du béton formant la partie haute des nervures de poutrelles et la table de compression</w:t>
      </w:r>
      <w:r w:rsidR="000B602C">
        <w:rPr>
          <w:rFonts w:ascii="Verdana" w:hAnsi="Verdana"/>
        </w:rPr>
        <w:t>.</w:t>
      </w:r>
      <w:r w:rsidR="00C04C42">
        <w:rPr>
          <w:rFonts w:ascii="Verdana" w:hAnsi="Verdana"/>
        </w:rPr>
        <w:t xml:space="preserve"> </w:t>
      </w:r>
    </w:p>
    <w:p w:rsidR="000B602C" w:rsidRPr="000D3C97" w:rsidRDefault="00C04C42" w:rsidP="005C01E9">
      <w:pPr>
        <w:jc w:val="both"/>
        <w:rPr>
          <w:rFonts w:ascii="Verdana" w:hAnsi="Verdana"/>
          <w:sz w:val="20"/>
        </w:rPr>
      </w:pPr>
      <w:r>
        <w:rPr>
          <w:rFonts w:ascii="Verdana" w:hAnsi="Verdana"/>
        </w:rPr>
        <w:t xml:space="preserve">La mise en </w:t>
      </w:r>
      <w:r w:rsidR="008172A6">
        <w:rPr>
          <w:rFonts w:ascii="Verdana" w:hAnsi="Verdana"/>
        </w:rPr>
        <w:t>œuvre</w:t>
      </w:r>
      <w:r>
        <w:rPr>
          <w:rFonts w:ascii="Verdana" w:hAnsi="Verdana"/>
        </w:rPr>
        <w:t xml:space="preserve"> sera conforme aux prescriptions du guide de pose, </w:t>
      </w:r>
      <w:r w:rsidR="0070596A">
        <w:rPr>
          <w:rFonts w:ascii="Verdana" w:hAnsi="Verdana"/>
        </w:rPr>
        <w:t>au</w:t>
      </w:r>
      <w:r w:rsidR="005C01E9">
        <w:rPr>
          <w:rFonts w:ascii="Verdana" w:hAnsi="Verdana"/>
        </w:rPr>
        <w:t xml:space="preserve"> plan de pose du fabricant </w:t>
      </w:r>
      <w:r w:rsidR="00821D89">
        <w:rPr>
          <w:rFonts w:ascii="Verdana" w:hAnsi="Verdana"/>
        </w:rPr>
        <w:t xml:space="preserve">et </w:t>
      </w:r>
      <w:r w:rsidR="005C01E9">
        <w:rPr>
          <w:rFonts w:ascii="Verdana" w:hAnsi="Verdana"/>
        </w:rPr>
        <w:t xml:space="preserve">aux </w:t>
      </w:r>
      <w:r w:rsidR="00821D89">
        <w:rPr>
          <w:rFonts w:ascii="Verdana" w:hAnsi="Verdana"/>
        </w:rPr>
        <w:t>normes en vigueurs</w:t>
      </w:r>
      <w:r w:rsidR="005C01E9">
        <w:rPr>
          <w:rFonts w:ascii="Verdana" w:hAnsi="Verdana"/>
        </w:rPr>
        <w:t>.</w:t>
      </w:r>
      <w:r w:rsidR="006E1C69" w:rsidRPr="006E1C69">
        <w:rPr>
          <w:rFonts w:ascii="Verdana" w:hAnsi="Verdana"/>
        </w:rPr>
        <w:t xml:space="preserve"> </w:t>
      </w:r>
      <w:r w:rsidR="006E1C69">
        <w:rPr>
          <w:rFonts w:ascii="Verdana" w:hAnsi="Verdana"/>
        </w:rPr>
        <w:t>L’épaisseur du plancher pourra varier suivant la portée</w:t>
      </w:r>
      <w:r w:rsidR="007A788D">
        <w:rPr>
          <w:rFonts w:ascii="Verdana" w:hAnsi="Verdana"/>
        </w:rPr>
        <w:t>,</w:t>
      </w:r>
      <w:r w:rsidR="006E1C69">
        <w:rPr>
          <w:rFonts w:ascii="Verdana" w:hAnsi="Verdana"/>
        </w:rPr>
        <w:t xml:space="preserve"> les charges</w:t>
      </w:r>
      <w:r w:rsidR="007A788D">
        <w:rPr>
          <w:rFonts w:ascii="Verdana" w:hAnsi="Verdana"/>
        </w:rPr>
        <w:t xml:space="preserve"> et la performance acoustique</w:t>
      </w:r>
      <w:r w:rsidR="006E1C69">
        <w:rPr>
          <w:rFonts w:ascii="Verdana" w:hAnsi="Verdana"/>
        </w:rPr>
        <w:t>.</w:t>
      </w:r>
    </w:p>
    <w:p w:rsidR="007A788D" w:rsidRDefault="000B602C" w:rsidP="007A788D">
      <w:pPr>
        <w:jc w:val="both"/>
        <w:rPr>
          <w:rFonts w:ascii="Verdana" w:hAnsi="Verdana"/>
        </w:rPr>
      </w:pPr>
      <w:r>
        <w:rPr>
          <w:rFonts w:ascii="Verdana" w:hAnsi="Verdana"/>
        </w:rPr>
        <w:t xml:space="preserve">Le plancher sera constitué </w:t>
      </w:r>
      <w:r w:rsidR="00B41549">
        <w:rPr>
          <w:rFonts w:ascii="Verdana" w:hAnsi="Verdana"/>
        </w:rPr>
        <w:t xml:space="preserve">de poutrelle </w:t>
      </w:r>
      <w:r w:rsidR="00912BEF">
        <w:rPr>
          <w:rFonts w:ascii="Verdana" w:hAnsi="Verdana"/>
        </w:rPr>
        <w:t>manuportable</w:t>
      </w:r>
      <w:r w:rsidR="00B41549">
        <w:rPr>
          <w:rFonts w:ascii="Verdana" w:hAnsi="Verdana"/>
        </w:rPr>
        <w:t xml:space="preserve"> PSI Isoltop ou similaire</w:t>
      </w:r>
      <w:r w:rsidR="00DA6568">
        <w:rPr>
          <w:rFonts w:ascii="Verdana" w:hAnsi="Verdana"/>
        </w:rPr>
        <w:t>, avec étais</w:t>
      </w:r>
      <w:r w:rsidR="00C04C42">
        <w:rPr>
          <w:rFonts w:ascii="Verdana" w:hAnsi="Verdana"/>
        </w:rPr>
        <w:t xml:space="preserve">, </w:t>
      </w:r>
      <w:r w:rsidR="00D4185E">
        <w:rPr>
          <w:rFonts w:ascii="Verdana" w:hAnsi="Verdana"/>
        </w:rPr>
        <w:t xml:space="preserve">dimensionnées suivant les préconisations du </w:t>
      </w:r>
      <w:r w:rsidR="00C04C42">
        <w:rPr>
          <w:rFonts w:ascii="Verdana" w:hAnsi="Verdana"/>
        </w:rPr>
        <w:t>fabricant</w:t>
      </w:r>
      <w:r w:rsidR="00D4185E">
        <w:rPr>
          <w:rFonts w:ascii="Verdana" w:hAnsi="Verdana"/>
        </w:rPr>
        <w:t>.</w:t>
      </w:r>
      <w:r w:rsidR="007A788D">
        <w:rPr>
          <w:rFonts w:ascii="Verdana" w:hAnsi="Verdana"/>
        </w:rPr>
        <w:t xml:space="preserve"> </w:t>
      </w:r>
    </w:p>
    <w:p w:rsidR="007A788D" w:rsidRDefault="007A788D" w:rsidP="007A788D">
      <w:pPr>
        <w:jc w:val="both"/>
        <w:rPr>
          <w:rFonts w:ascii="Verdana" w:hAnsi="Verdana"/>
          <w:b/>
          <w:bCs/>
        </w:rPr>
      </w:pPr>
      <w:r w:rsidRPr="007A788D">
        <w:rPr>
          <w:rFonts w:ascii="Verdana" w:hAnsi="Verdana"/>
        </w:rPr>
        <w:t>Les entrevous de coffrage acoustique formant un fond de coffrage entre poutrelles seront en</w:t>
      </w:r>
      <w:r>
        <w:rPr>
          <w:rFonts w:ascii="Verdana" w:hAnsi="Verdana"/>
        </w:rPr>
        <w:t xml:space="preserve"> fibre de bois ciment</w:t>
      </w:r>
      <w:r w:rsidRPr="007A788D">
        <w:rPr>
          <w:rFonts w:ascii="Verdana" w:hAnsi="Verdana"/>
        </w:rPr>
        <w:t xml:space="preserve"> d</w:t>
      </w:r>
      <w:r>
        <w:rPr>
          <w:rFonts w:ascii="Verdana" w:hAnsi="Verdana"/>
        </w:rPr>
        <w:t>’épaisseur 5cm de</w:t>
      </w:r>
      <w:r w:rsidRPr="007A788D">
        <w:rPr>
          <w:rFonts w:ascii="Verdana" w:hAnsi="Verdana"/>
        </w:rPr>
        <w:t xml:space="preserve"> type </w:t>
      </w:r>
      <w:proofErr w:type="spellStart"/>
      <w:r>
        <w:rPr>
          <w:rFonts w:ascii="Verdana" w:hAnsi="Verdana"/>
        </w:rPr>
        <w:t>Teknofibre</w:t>
      </w:r>
      <w:proofErr w:type="spellEnd"/>
      <w:r>
        <w:rPr>
          <w:rFonts w:ascii="Verdana" w:hAnsi="Verdana"/>
        </w:rPr>
        <w:t xml:space="preserve"> </w:t>
      </w:r>
      <w:proofErr w:type="spellStart"/>
      <w:r>
        <w:rPr>
          <w:rFonts w:ascii="Verdana" w:hAnsi="Verdana"/>
        </w:rPr>
        <w:t>isoltop</w:t>
      </w:r>
      <w:proofErr w:type="spellEnd"/>
      <w:r w:rsidRPr="007A788D">
        <w:rPr>
          <w:rFonts w:ascii="Verdana" w:hAnsi="Verdana"/>
        </w:rPr>
        <w:t xml:space="preserve"> ou similaire</w:t>
      </w:r>
      <w:r>
        <w:rPr>
          <w:rFonts w:ascii="Verdana" w:hAnsi="Verdana"/>
        </w:rPr>
        <w:t>.</w:t>
      </w:r>
      <w:r w:rsidRPr="007A788D">
        <w:rPr>
          <w:rFonts w:ascii="Verdana" w:hAnsi="Verdana"/>
          <w:b/>
          <w:bCs/>
        </w:rPr>
        <w:t xml:space="preserve"> </w:t>
      </w:r>
    </w:p>
    <w:p w:rsidR="007A788D" w:rsidRPr="007A788D" w:rsidRDefault="007A788D" w:rsidP="007A788D">
      <w:pPr>
        <w:jc w:val="both"/>
        <w:rPr>
          <w:rFonts w:ascii="Verdana" w:hAnsi="Verdana"/>
        </w:rPr>
      </w:pPr>
      <w:r>
        <w:rPr>
          <w:rFonts w:ascii="Verdana" w:hAnsi="Verdana"/>
        </w:rPr>
        <w:t xml:space="preserve">La performance acoustique aux bruits aériens de la dalle brute sera de </w:t>
      </w:r>
      <w:proofErr w:type="spellStart"/>
      <w:r>
        <w:rPr>
          <w:rFonts w:ascii="Verdana" w:hAnsi="Verdana"/>
        </w:rPr>
        <w:t>Rw</w:t>
      </w:r>
      <w:proofErr w:type="spellEnd"/>
      <w:r>
        <w:rPr>
          <w:rFonts w:ascii="Verdana" w:hAnsi="Verdana"/>
        </w:rPr>
        <w:t>=53dB pour un plancher de 20cm (9+11 de dalle de compression).</w:t>
      </w:r>
    </w:p>
    <w:p w:rsidR="00912BEF" w:rsidRDefault="00912BEF" w:rsidP="007A788D">
      <w:pPr>
        <w:jc w:val="both"/>
        <w:rPr>
          <w:rFonts w:ascii="Verdana" w:hAnsi="Verdana"/>
          <w:b/>
          <w:bCs/>
        </w:rPr>
      </w:pPr>
    </w:p>
    <w:p w:rsidR="005C01E9" w:rsidRDefault="005C01E9" w:rsidP="005C01E9">
      <w:pPr>
        <w:ind w:left="1410" w:hanging="1410"/>
        <w:jc w:val="both"/>
        <w:rPr>
          <w:rFonts w:ascii="Verdana" w:hAnsi="Verdana"/>
          <w:b/>
          <w:bCs/>
        </w:rPr>
      </w:pPr>
      <w:r>
        <w:rPr>
          <w:rFonts w:ascii="Verdana" w:hAnsi="Verdana"/>
          <w:b/>
          <w:bCs/>
        </w:rPr>
        <w:t>Mise en œuvre suivant :</w:t>
      </w:r>
    </w:p>
    <w:p w:rsidR="005C01E9" w:rsidRDefault="005C01E9" w:rsidP="005C01E9">
      <w:pPr>
        <w:spacing w:after="0" w:line="240" w:lineRule="auto"/>
        <w:ind w:left="1410" w:hanging="1410"/>
        <w:jc w:val="both"/>
        <w:rPr>
          <w:rFonts w:ascii="Verdana" w:hAnsi="Verdana"/>
          <w:sz w:val="22"/>
        </w:rPr>
      </w:pPr>
      <w:r>
        <w:rPr>
          <w:rFonts w:ascii="Verdana" w:hAnsi="Verdana"/>
          <w:sz w:val="22"/>
        </w:rPr>
        <w:t>- Le guide de pose (Fourni par le fabricant Isoltop).</w:t>
      </w:r>
    </w:p>
    <w:p w:rsidR="005C01E9" w:rsidRDefault="005C01E9" w:rsidP="005C01E9">
      <w:pPr>
        <w:spacing w:after="0" w:line="240" w:lineRule="auto"/>
        <w:ind w:left="1410" w:hanging="1410"/>
        <w:jc w:val="both"/>
        <w:rPr>
          <w:rFonts w:ascii="Verdana" w:hAnsi="Verdana"/>
          <w:sz w:val="22"/>
        </w:rPr>
      </w:pPr>
      <w:r>
        <w:rPr>
          <w:rFonts w:ascii="Verdana" w:hAnsi="Verdana"/>
          <w:sz w:val="22"/>
        </w:rPr>
        <w:t>- Le plan de calepinage dressé par le fabricant Isoltop.</w:t>
      </w:r>
    </w:p>
    <w:p w:rsidR="005C01E9" w:rsidRDefault="005C01E9" w:rsidP="005C01E9">
      <w:pPr>
        <w:spacing w:after="0" w:line="240" w:lineRule="auto"/>
        <w:ind w:left="1410" w:hanging="1410"/>
        <w:jc w:val="both"/>
      </w:pPr>
      <w:r>
        <w:rPr>
          <w:rFonts w:ascii="Verdana" w:hAnsi="Verdana"/>
          <w:sz w:val="22"/>
        </w:rPr>
        <w:t xml:space="preserve">- Les prescriptions de l’Avis Technique « P.S.I » </w:t>
      </w:r>
      <w:hyperlink r:id="rId81" w:history="1">
        <w:r>
          <w:rPr>
            <w:rStyle w:val="Lienhypertexte"/>
            <w:rFonts w:ascii="Verdana" w:hAnsi="Verdana"/>
            <w:b/>
            <w:bCs/>
            <w:color w:val="FF6600"/>
          </w:rPr>
          <w:t>n°3.1/17-913</w:t>
        </w:r>
      </w:hyperlink>
    </w:p>
    <w:p w:rsidR="005C01E9" w:rsidRDefault="005C01E9" w:rsidP="005C01E9">
      <w:pPr>
        <w:spacing w:after="0" w:line="240" w:lineRule="auto"/>
        <w:ind w:left="1410" w:hanging="1410"/>
        <w:jc w:val="both"/>
      </w:pPr>
      <w:r>
        <w:rPr>
          <w:rFonts w:ascii="Verdana" w:hAnsi="Verdana"/>
          <w:sz w:val="22"/>
        </w:rPr>
        <w:t xml:space="preserve">- Le CPT « Planchers » </w:t>
      </w:r>
      <w:r>
        <w:rPr>
          <w:rFonts w:ascii="Verdana" w:hAnsi="Verdana"/>
          <w:sz w:val="16"/>
        </w:rPr>
        <w:t>Cahier des prescriptions techniques communes aux procédés de planchers.</w:t>
      </w:r>
      <w:r>
        <w:rPr>
          <w:rFonts w:ascii="Verdana" w:hAnsi="Verdana"/>
          <w:sz w:val="22"/>
        </w:rPr>
        <w:t xml:space="preserve"> </w:t>
      </w:r>
    </w:p>
    <w:p w:rsidR="00246802" w:rsidRDefault="00246802">
      <w:pPr>
        <w:rPr>
          <w:rFonts w:ascii="Verdana" w:hAnsi="Verdana"/>
        </w:rPr>
      </w:pPr>
    </w:p>
    <w:p w:rsidR="000D3C97" w:rsidRDefault="000D3C97">
      <w:pPr>
        <w:rPr>
          <w:rFonts w:ascii="Verdana" w:hAnsi="Verdana"/>
        </w:rPr>
      </w:pPr>
      <w:r>
        <w:rPr>
          <w:rFonts w:ascii="Verdana" w:hAnsi="Verdana"/>
        </w:rPr>
        <w:t>L’arase du plancher doit tenir compte des différents revêtements de sol et chapes.</w:t>
      </w:r>
    </w:p>
    <w:p w:rsidR="006E1C69" w:rsidRDefault="006E1C69" w:rsidP="006E1C69">
      <w:pPr>
        <w:jc w:val="both"/>
        <w:rPr>
          <w:rFonts w:ascii="Verdana" w:hAnsi="Verdana"/>
        </w:rPr>
      </w:pPr>
      <w:r>
        <w:rPr>
          <w:rFonts w:ascii="Verdana" w:hAnsi="Verdana"/>
        </w:rPr>
        <w:t>Une attention particulière doit être apportée à la mise en place des aciers complémentaire</w:t>
      </w:r>
      <w:r w:rsidR="00B31F9B">
        <w:rPr>
          <w:rFonts w:ascii="Verdana" w:hAnsi="Verdana"/>
        </w:rPr>
        <w:t>s</w:t>
      </w:r>
      <w:r>
        <w:rPr>
          <w:rFonts w:ascii="Verdana" w:hAnsi="Verdana"/>
        </w:rPr>
        <w:t xml:space="preserve"> (treillis, chaînages, équerres, chapeaux, chevêtres, renforts) conformément aux préconisations de pose du fabricant et aux règles parasismiques.</w:t>
      </w:r>
    </w:p>
    <w:p w:rsidR="006E1C69" w:rsidRDefault="006E1C69">
      <w:pPr>
        <w:rPr>
          <w:rFonts w:ascii="Verdana" w:hAnsi="Verdana"/>
        </w:rPr>
      </w:pPr>
    </w:p>
    <w:p w:rsidR="001041AE" w:rsidRDefault="001041AE" w:rsidP="00872724">
      <w:pPr>
        <w:jc w:val="both"/>
        <w:rPr>
          <w:rFonts w:ascii="Verdana" w:hAnsi="Verdana"/>
        </w:rPr>
      </w:pPr>
    </w:p>
    <w:p w:rsidR="00872724" w:rsidRDefault="00821D89" w:rsidP="00872724">
      <w:pPr>
        <w:jc w:val="both"/>
        <w:rPr>
          <w:rFonts w:ascii="Verdana" w:hAnsi="Verdana"/>
        </w:rPr>
      </w:pPr>
      <w:r>
        <w:rPr>
          <w:rFonts w:ascii="Verdana" w:hAnsi="Verdana"/>
        </w:rPr>
        <w:t xml:space="preserve">La dalle de </w:t>
      </w:r>
      <w:r w:rsidR="000D3C97">
        <w:rPr>
          <w:rFonts w:ascii="Verdana" w:hAnsi="Verdana"/>
        </w:rPr>
        <w:t>compression</w:t>
      </w:r>
      <w:r>
        <w:rPr>
          <w:rFonts w:ascii="Verdana" w:hAnsi="Verdana"/>
        </w:rPr>
        <w:t xml:space="preserve"> </w:t>
      </w:r>
      <w:r w:rsidR="007A788D">
        <w:rPr>
          <w:rFonts w:ascii="Verdana" w:hAnsi="Verdana"/>
        </w:rPr>
        <w:t xml:space="preserve">épaisse </w:t>
      </w:r>
      <w:r w:rsidR="000D3C97">
        <w:rPr>
          <w:rFonts w:ascii="Verdana" w:hAnsi="Verdana"/>
        </w:rPr>
        <w:t xml:space="preserve">sera en béton de type C25/30 d’épaisseur minimale de </w:t>
      </w:r>
      <w:r w:rsidR="000F1748">
        <w:rPr>
          <w:rFonts w:ascii="Verdana" w:hAnsi="Verdana"/>
        </w:rPr>
        <w:t>9</w:t>
      </w:r>
      <w:r w:rsidR="000D3C97">
        <w:rPr>
          <w:rFonts w:ascii="Verdana" w:hAnsi="Verdana"/>
        </w:rPr>
        <w:t>cm, armée d’un treillis soudé sur toute la surface, avec une finition surfacée lissée (suivant D.T.U 21).</w:t>
      </w:r>
      <w:r w:rsidR="00872724">
        <w:rPr>
          <w:rFonts w:ascii="Verdana" w:hAnsi="Verdana"/>
        </w:rPr>
        <w:t xml:space="preserve"> Prévoir un c</w:t>
      </w:r>
      <w:r w:rsidR="00872724" w:rsidRPr="00281BCB">
        <w:rPr>
          <w:rFonts w:ascii="Verdana" w:hAnsi="Verdana"/>
        </w:rPr>
        <w:t xml:space="preserve">offrage périphérique soigné en </w:t>
      </w:r>
      <w:r w:rsidR="00872724">
        <w:rPr>
          <w:rFonts w:ascii="Verdana" w:hAnsi="Verdana"/>
        </w:rPr>
        <w:t xml:space="preserve">extérieur </w:t>
      </w:r>
      <w:r w:rsidR="00872724" w:rsidRPr="00281BCB">
        <w:rPr>
          <w:rFonts w:ascii="Verdana" w:hAnsi="Verdana"/>
        </w:rPr>
        <w:t>des ouvrages.</w:t>
      </w:r>
    </w:p>
    <w:p w:rsidR="003C0DAE" w:rsidRPr="003C0DAE" w:rsidRDefault="003C0DAE" w:rsidP="003C0DAE">
      <w:pPr>
        <w:pBdr>
          <w:bottom w:val="single" w:sz="6" w:space="1" w:color="auto"/>
        </w:pBdr>
        <w:jc w:val="both"/>
        <w:rPr>
          <w:noProof/>
        </w:rPr>
      </w:pPr>
    </w:p>
    <w:p w:rsidR="003C0DAE" w:rsidRPr="00A47BA0" w:rsidRDefault="003C0DAE" w:rsidP="003C0DAE">
      <w:pPr>
        <w:suppressAutoHyphens w:val="0"/>
        <w:spacing w:after="200" w:line="276" w:lineRule="auto"/>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b/>
          <w:color w:val="ED7D31" w:themeColor="accent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Lot second œuvre / faux-plafonds</w:t>
      </w:r>
    </w:p>
    <w:p w:rsidR="003C0DAE" w:rsidRDefault="003C0DAE" w:rsidP="003C0DAE">
      <w:pPr>
        <w:jc w:val="both"/>
        <w:rPr>
          <w:rFonts w:ascii="Verdana" w:hAnsi="Verdana"/>
        </w:rPr>
      </w:pPr>
      <w:r>
        <w:rPr>
          <w:rFonts w:ascii="Verdana" w:hAnsi="Verdana"/>
        </w:rPr>
        <w:t>Le plancher sera habillé en sous face par un plafond suspendu, réalisé à partir de plaque de plâtre, dont les suspentes sont fixées directement dans la tôle en acier galvanisé des talons des poutrelles PSI, par l’intermédiaire de vis auto-perceuses. (Suivant avis technique 3.1-17-913).</w:t>
      </w:r>
    </w:p>
    <w:p w:rsidR="003C0DAE" w:rsidRDefault="003C0DAE" w:rsidP="003C0DAE">
      <w:pPr>
        <w:jc w:val="both"/>
        <w:rPr>
          <w:rFonts w:ascii="Verdana" w:hAnsi="Verdana"/>
        </w:rPr>
      </w:pPr>
      <w:r>
        <w:rPr>
          <w:rFonts w:ascii="Verdana" w:hAnsi="Verdana"/>
        </w:rPr>
        <w:t xml:space="preserve">Le plafond peut bénéficier d’une finition en plâtre projeté, quel que soit la nature des entrevous, en interposant entre la sous face du plancher et le plâtre un lattis métallique fixé au talon des poutrelles. </w:t>
      </w:r>
    </w:p>
    <w:p w:rsidR="003C0DAE" w:rsidRDefault="003C0DAE" w:rsidP="003C0DAE">
      <w:pPr>
        <w:pBdr>
          <w:bottom w:val="single" w:sz="6" w:space="1" w:color="auto"/>
        </w:pBdr>
        <w:jc w:val="both"/>
        <w:rPr>
          <w:rFonts w:ascii="Verdana" w:hAnsi="Verdana"/>
          <w:b/>
        </w:rPr>
      </w:pPr>
      <w:r w:rsidRPr="00E37D38">
        <w:rPr>
          <w:rFonts w:ascii="Verdana" w:hAnsi="Verdana"/>
          <w:b/>
        </w:rPr>
        <w:t>Schéma de principe de fixation des suspentes :</w:t>
      </w:r>
    </w:p>
    <w:p w:rsidR="003C0DAE" w:rsidRDefault="003C0DAE" w:rsidP="00AA0F64">
      <w:pPr>
        <w:pBdr>
          <w:bottom w:val="single" w:sz="6" w:space="1" w:color="auto"/>
        </w:pBdr>
        <w:jc w:val="center"/>
        <w:rPr>
          <w:rFonts w:ascii="Verdana" w:hAnsi="Verdana"/>
          <w:b/>
        </w:rPr>
      </w:pPr>
      <w:r>
        <w:rPr>
          <w:noProof/>
        </w:rPr>
        <w:drawing>
          <wp:inline distT="0" distB="0" distL="0" distR="0" wp14:anchorId="09548FBE" wp14:editId="0C1B25A6">
            <wp:extent cx="5452201" cy="4285397"/>
            <wp:effectExtent l="0" t="0" r="0" b="127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7830" cy="4376281"/>
                    </a:xfrm>
                    <a:prstGeom prst="rect">
                      <a:avLst/>
                    </a:prstGeom>
                  </pic:spPr>
                </pic:pic>
              </a:graphicData>
            </a:graphic>
          </wp:inline>
        </w:drawing>
      </w:r>
    </w:p>
    <w:p w:rsidR="003C0DAE" w:rsidRDefault="003C0DAE" w:rsidP="003C0DAE">
      <w:pPr>
        <w:pBdr>
          <w:bottom w:val="single" w:sz="6" w:space="1" w:color="auto"/>
        </w:pBdr>
        <w:jc w:val="both"/>
        <w:rPr>
          <w:rFonts w:ascii="Verdana" w:hAnsi="Verdana"/>
          <w:b/>
        </w:rPr>
      </w:pPr>
    </w:p>
    <w:p w:rsidR="001323E4" w:rsidRDefault="001323E4">
      <w:pPr>
        <w:rPr>
          <w:rFonts w:ascii="Verdana" w:hAnsi="Verdana"/>
          <w:b/>
        </w:rPr>
      </w:pPr>
    </w:p>
    <w:p w:rsidR="00531E9F" w:rsidRDefault="00531E9F">
      <w:pPr>
        <w:rPr>
          <w:rFonts w:ascii="Verdana" w:hAnsi="Verdana"/>
          <w:b/>
        </w:rPr>
      </w:pPr>
    </w:p>
    <w:p w:rsidR="00095F15" w:rsidRDefault="00095F15" w:rsidP="00531E9F">
      <w:pPr>
        <w:jc w:val="right"/>
        <w:rPr>
          <w:rFonts w:ascii="Verdana" w:hAnsi="Verdana"/>
          <w:b/>
        </w:rPr>
      </w:pPr>
      <w:r>
        <w:rPr>
          <w:rFonts w:ascii="Verdana" w:hAnsi="Verdana"/>
          <w:b/>
          <w:noProof/>
        </w:rPr>
        <w:drawing>
          <wp:inline distT="0" distB="0" distL="0" distR="0">
            <wp:extent cx="390525" cy="39052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sktop.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0525" cy="390525"/>
                    </a:xfrm>
                    <a:prstGeom prst="rect">
                      <a:avLst/>
                    </a:prstGeom>
                  </pic:spPr>
                </pic:pic>
              </a:graphicData>
            </a:graphic>
          </wp:inline>
        </w:drawing>
      </w:r>
      <w:r>
        <w:rPr>
          <w:rFonts w:ascii="Verdana" w:hAnsi="Verdana"/>
          <w:b/>
        </w:rPr>
        <w:t xml:space="preserve">  </w:t>
      </w:r>
      <w:r w:rsidRPr="000F1748">
        <w:rPr>
          <w:rFonts w:ascii="Verdana" w:hAnsi="Verdana"/>
          <w:b/>
          <w:color w:val="C00000"/>
        </w:rPr>
        <w:t>Informations complémentaires :</w:t>
      </w:r>
    </w:p>
    <w:p w:rsidR="00095F15" w:rsidRPr="00095F15" w:rsidRDefault="00095F15">
      <w:pPr>
        <w:rPr>
          <w:rFonts w:ascii="Verdana" w:hAnsi="Verdana"/>
          <w:b/>
        </w:rPr>
      </w:pPr>
      <w:r w:rsidRPr="00095F15">
        <w:rPr>
          <w:rFonts w:ascii="Verdana" w:hAnsi="Verdana"/>
          <w:b/>
        </w:rPr>
        <w:t>Coupe de principe :</w:t>
      </w:r>
    </w:p>
    <w:p w:rsidR="00B745F7" w:rsidRDefault="00F94F3A" w:rsidP="00095F15">
      <w:pPr>
        <w:jc w:val="center"/>
        <w:rPr>
          <w:rFonts w:ascii="Verdana" w:hAnsi="Verdana"/>
        </w:rPr>
      </w:pPr>
      <w:r>
        <w:rPr>
          <w:rFonts w:ascii="Verdana" w:hAnsi="Verdana"/>
          <w:noProof/>
        </w:rPr>
        <w:drawing>
          <wp:inline distT="0" distB="0" distL="0" distR="0">
            <wp:extent cx="5743575" cy="1444868"/>
            <wp:effectExtent l="0" t="0" r="0"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knofibre coupe.jpg"/>
                    <pic:cNvPicPr/>
                  </pic:nvPicPr>
                  <pic:blipFill rotWithShape="1">
                    <a:blip r:embed="rId82" cstate="print">
                      <a:extLst>
                        <a:ext uri="{28A0092B-C50C-407E-A947-70E740481C1C}">
                          <a14:useLocalDpi xmlns:a14="http://schemas.microsoft.com/office/drawing/2010/main" val="0"/>
                        </a:ext>
                      </a:extLst>
                    </a:blip>
                    <a:srcRect t="8000" b="11500"/>
                    <a:stretch/>
                  </pic:blipFill>
                  <pic:spPr bwMode="auto">
                    <a:xfrm>
                      <a:off x="0" y="0"/>
                      <a:ext cx="5766186" cy="1450556"/>
                    </a:xfrm>
                    <a:prstGeom prst="rect">
                      <a:avLst/>
                    </a:prstGeom>
                    <a:ln>
                      <a:noFill/>
                    </a:ln>
                    <a:extLst>
                      <a:ext uri="{53640926-AAD7-44D8-BBD7-CCE9431645EC}">
                        <a14:shadowObscured xmlns:a14="http://schemas.microsoft.com/office/drawing/2010/main"/>
                      </a:ext>
                    </a:extLst>
                  </pic:spPr>
                </pic:pic>
              </a:graphicData>
            </a:graphic>
          </wp:inline>
        </w:drawing>
      </w:r>
    </w:p>
    <w:p w:rsidR="001323E4" w:rsidRDefault="001323E4" w:rsidP="00095F15">
      <w:pPr>
        <w:jc w:val="center"/>
        <w:rPr>
          <w:rFonts w:ascii="Verdana" w:hAnsi="Verdana"/>
        </w:rPr>
      </w:pPr>
    </w:p>
    <w:p w:rsidR="00A571EF" w:rsidRDefault="00A571EF" w:rsidP="00095F15">
      <w:pPr>
        <w:jc w:val="center"/>
        <w:rPr>
          <w:rFonts w:ascii="Verdana" w:hAnsi="Verdana"/>
        </w:rPr>
      </w:pPr>
    </w:p>
    <w:p w:rsidR="005F748B" w:rsidRDefault="00F94F3A" w:rsidP="00FC56F6">
      <w:pPr>
        <w:jc w:val="center"/>
        <w:rPr>
          <w:rFonts w:ascii="Verdana" w:hAnsi="Verdana"/>
        </w:rPr>
      </w:pPr>
      <w:r w:rsidRPr="00F94F3A">
        <w:rPr>
          <w:noProof/>
        </w:rPr>
        <w:drawing>
          <wp:inline distT="0" distB="0" distL="0" distR="0">
            <wp:extent cx="5686224" cy="244792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l="26615"/>
                    <a:stretch/>
                  </pic:blipFill>
                  <pic:spPr bwMode="auto">
                    <a:xfrm>
                      <a:off x="0" y="0"/>
                      <a:ext cx="5691636" cy="2450255"/>
                    </a:xfrm>
                    <a:prstGeom prst="rect">
                      <a:avLst/>
                    </a:prstGeom>
                    <a:noFill/>
                    <a:ln>
                      <a:noFill/>
                    </a:ln>
                    <a:extLst>
                      <a:ext uri="{53640926-AAD7-44D8-BBD7-CCE9431645EC}">
                        <a14:shadowObscured xmlns:a14="http://schemas.microsoft.com/office/drawing/2010/main"/>
                      </a:ext>
                    </a:extLst>
                  </pic:spPr>
                </pic:pic>
              </a:graphicData>
            </a:graphic>
          </wp:inline>
        </w:drawing>
      </w:r>
    </w:p>
    <w:p w:rsidR="005F748B" w:rsidRDefault="005F748B" w:rsidP="00095F15">
      <w:pPr>
        <w:jc w:val="center"/>
        <w:rPr>
          <w:rFonts w:ascii="Verdana" w:hAnsi="Verdana"/>
        </w:rPr>
      </w:pPr>
    </w:p>
    <w:p w:rsidR="005B3A2F" w:rsidRDefault="00AA0F64" w:rsidP="00531E9F">
      <w:pPr>
        <w:jc w:val="center"/>
        <w:rPr>
          <w:rFonts w:ascii="Verdana" w:hAnsi="Verdana"/>
        </w:rPr>
      </w:pPr>
      <w:r>
        <w:rPr>
          <w:rFonts w:ascii="Verdana" w:hAnsi="Verdana"/>
          <w:noProof/>
        </w:rPr>
        <w:drawing>
          <wp:inline distT="0" distB="0" distL="0" distR="0">
            <wp:extent cx="4489660" cy="2525568"/>
            <wp:effectExtent l="0" t="0" r="0" b="825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ekno 9.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97600" cy="2530034"/>
                    </a:xfrm>
                    <a:prstGeom prst="rect">
                      <a:avLst/>
                    </a:prstGeom>
                  </pic:spPr>
                </pic:pic>
              </a:graphicData>
            </a:graphic>
          </wp:inline>
        </w:drawing>
      </w:r>
    </w:p>
    <w:p w:rsidR="005B3A2F" w:rsidRDefault="005B3A2F" w:rsidP="00095F15">
      <w:pPr>
        <w:jc w:val="center"/>
        <w:rPr>
          <w:rFonts w:ascii="Verdana" w:hAnsi="Verdana"/>
        </w:rPr>
      </w:pPr>
    </w:p>
    <w:p w:rsidR="005B3A2F" w:rsidRDefault="005B3A2F" w:rsidP="00095F15">
      <w:pPr>
        <w:jc w:val="center"/>
        <w:rPr>
          <w:rFonts w:ascii="Verdana" w:hAnsi="Verdana"/>
        </w:rPr>
      </w:pPr>
    </w:p>
    <w:p w:rsidR="005B3A2F" w:rsidRDefault="005B3A2F" w:rsidP="00FC56F6">
      <w:pPr>
        <w:rPr>
          <w:rFonts w:ascii="Verdana" w:hAnsi="Verdana"/>
        </w:rPr>
      </w:pPr>
    </w:p>
    <w:p w:rsidR="005B3A2F" w:rsidRDefault="005B3A2F" w:rsidP="00095F15">
      <w:pPr>
        <w:jc w:val="center"/>
        <w:rPr>
          <w:rFonts w:ascii="Verdana" w:hAnsi="Verdana"/>
        </w:rPr>
      </w:pPr>
    </w:p>
    <w:p w:rsidR="005B3A2F" w:rsidRDefault="00FC56F6" w:rsidP="00095F15">
      <w:pPr>
        <w:jc w:val="center"/>
        <w:rPr>
          <w:rFonts w:ascii="Verdana" w:hAnsi="Verdana"/>
        </w:rPr>
      </w:pPr>
      <w:r>
        <w:rPr>
          <w:rFonts w:ascii="Verdana" w:hAnsi="Verdana"/>
          <w:noProof/>
        </w:rPr>
        <w:drawing>
          <wp:inline distT="0" distB="0" distL="0" distR="0" wp14:anchorId="6A316652" wp14:editId="042F426A">
            <wp:extent cx="6217920" cy="2279904"/>
            <wp:effectExtent l="0" t="0" r="0" b="6350"/>
            <wp:docPr id="89" name="Image 89" descr="Une image contenant extérieur, terrain, route, bâtiment&#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teknofibre.jpg"/>
                    <pic:cNvPicPr/>
                  </pic:nvPicPr>
                  <pic:blipFill>
                    <a:blip r:embed="rId85">
                      <a:extLst>
                        <a:ext uri="{28A0092B-C50C-407E-A947-70E740481C1C}">
                          <a14:useLocalDpi xmlns:a14="http://schemas.microsoft.com/office/drawing/2010/main" val="0"/>
                        </a:ext>
                      </a:extLst>
                    </a:blip>
                    <a:stretch>
                      <a:fillRect/>
                    </a:stretch>
                  </pic:blipFill>
                  <pic:spPr>
                    <a:xfrm>
                      <a:off x="0" y="0"/>
                      <a:ext cx="6217920" cy="2279904"/>
                    </a:xfrm>
                    <a:prstGeom prst="rect">
                      <a:avLst/>
                    </a:prstGeom>
                  </pic:spPr>
                </pic:pic>
              </a:graphicData>
            </a:graphic>
          </wp:inline>
        </w:drawing>
      </w:r>
    </w:p>
    <w:p w:rsidR="005B3A2F" w:rsidRDefault="005B3A2F" w:rsidP="00095F15">
      <w:pPr>
        <w:jc w:val="center"/>
        <w:rPr>
          <w:rFonts w:ascii="Verdana" w:hAnsi="Verdana"/>
        </w:rPr>
      </w:pPr>
    </w:p>
    <w:p w:rsidR="005F748B" w:rsidRDefault="005F748B" w:rsidP="00095F15">
      <w:pPr>
        <w:jc w:val="center"/>
        <w:rPr>
          <w:rFonts w:ascii="Verdana" w:hAnsi="Verdana"/>
        </w:rPr>
      </w:pPr>
    </w:p>
    <w:p w:rsidR="005F748B" w:rsidRDefault="00AA0F64" w:rsidP="00095F15">
      <w:pPr>
        <w:jc w:val="center"/>
        <w:rPr>
          <w:rFonts w:ascii="Verdana" w:hAnsi="Verdana"/>
        </w:rPr>
      </w:pPr>
      <w:r>
        <w:rPr>
          <w:rFonts w:ascii="Verdana" w:hAnsi="Verdana"/>
          <w:noProof/>
        </w:rPr>
        <w:drawing>
          <wp:inline distT="0" distB="0" distL="0" distR="0">
            <wp:extent cx="5070370" cy="356723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ornière pvc pour teknofibr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80504" cy="3574360"/>
                    </a:xfrm>
                    <a:prstGeom prst="rect">
                      <a:avLst/>
                    </a:prstGeom>
                  </pic:spPr>
                </pic:pic>
              </a:graphicData>
            </a:graphic>
          </wp:inline>
        </w:drawing>
      </w:r>
    </w:p>
    <w:p w:rsidR="005F748B" w:rsidRDefault="005F748B" w:rsidP="00095F15">
      <w:pPr>
        <w:jc w:val="center"/>
        <w:rPr>
          <w:rFonts w:ascii="Verdana" w:hAnsi="Verdana"/>
        </w:rPr>
      </w:pPr>
    </w:p>
    <w:p w:rsidR="005F748B" w:rsidRDefault="005F748B" w:rsidP="00095F15">
      <w:pPr>
        <w:jc w:val="center"/>
        <w:rPr>
          <w:rFonts w:ascii="Verdana" w:hAnsi="Verdana"/>
        </w:rPr>
      </w:pPr>
    </w:p>
    <w:p w:rsidR="005C2DCC" w:rsidRDefault="005C2DCC" w:rsidP="00095F15">
      <w:pPr>
        <w:jc w:val="center"/>
        <w:rPr>
          <w:rFonts w:ascii="Verdana" w:hAnsi="Verdana"/>
        </w:rPr>
      </w:pPr>
    </w:p>
    <w:p w:rsidR="00B70364" w:rsidRDefault="00B70364" w:rsidP="00FC56F6">
      <w:pPr>
        <w:rPr>
          <w:rFonts w:ascii="Verdana" w:hAnsi="Verdana"/>
        </w:rPr>
        <w:sectPr w:rsidR="00B70364" w:rsidSect="005C6346">
          <w:headerReference w:type="default" r:id="rId87"/>
          <w:pgSz w:w="11907" w:h="16839"/>
          <w:pgMar w:top="720" w:right="720" w:bottom="720" w:left="720" w:header="454" w:footer="454" w:gutter="0"/>
          <w:cols w:space="720"/>
          <w:docGrid w:linePitch="313"/>
        </w:sectPr>
      </w:pPr>
    </w:p>
    <w:p w:rsidR="00FD6FEA" w:rsidRDefault="00FD6FEA" w:rsidP="00FC56F6">
      <w:pPr>
        <w:rPr>
          <w:rFonts w:ascii="Verdana" w:hAnsi="Verdana"/>
        </w:rPr>
      </w:pPr>
    </w:p>
    <w:p w:rsidR="00FD6FEA" w:rsidRPr="00743994" w:rsidRDefault="00FD6FEA" w:rsidP="00227D85">
      <w:pPr>
        <w:pStyle w:val="Paragraphedeliste"/>
        <w:numPr>
          <w:ilvl w:val="0"/>
          <w:numId w:val="9"/>
        </w:numPr>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43994">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Descriptif type : </w:t>
      </w:r>
      <w:r w:rsidR="00F7551B" w:rsidRPr="00743994">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Finition</w:t>
      </w:r>
      <w:r w:rsidR="00743994">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w:t>
      </w:r>
      <w:r w:rsidRPr="00743994">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sous plancher </w:t>
      </w:r>
      <w:proofErr w:type="spellStart"/>
      <w:r w:rsidRPr="00743994">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isoltop</w:t>
      </w:r>
      <w:proofErr w:type="spellEnd"/>
    </w:p>
    <w:p w:rsidR="00E37D38" w:rsidRPr="00F7551B" w:rsidRDefault="00FD6FEA" w:rsidP="00F7551B">
      <w:pPr>
        <w:jc w:val="center"/>
        <w:rPr>
          <w:rFonts w:ascii="Verdana" w:hAnsi="Verdana"/>
        </w:rPr>
      </w:pPr>
      <w:r>
        <w:rPr>
          <w:rFonts w:ascii="Verdana" w:hAnsi="Verdana"/>
          <w:noProof/>
        </w:rPr>
        <w:drawing>
          <wp:inline distT="0" distB="0" distL="0" distR="0" wp14:anchorId="17A11EED" wp14:editId="1B2C3B3F">
            <wp:extent cx="6646545" cy="3009900"/>
            <wp:effectExtent l="0" t="0" r="1905" b="0"/>
            <wp:docPr id="75" name="Image 75" descr="Une image contenant lit&#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aux plafond 2.jpg"/>
                    <pic:cNvPicPr/>
                  </pic:nvPicPr>
                  <pic:blipFill rotWithShape="1">
                    <a:blip r:embed="rId88" cstate="print">
                      <a:extLst>
                        <a:ext uri="{28A0092B-C50C-407E-A947-70E740481C1C}">
                          <a14:useLocalDpi xmlns:a14="http://schemas.microsoft.com/office/drawing/2010/main" val="0"/>
                        </a:ext>
                      </a:extLst>
                    </a:blip>
                    <a:srcRect b="7836"/>
                    <a:stretch/>
                  </pic:blipFill>
                  <pic:spPr bwMode="auto">
                    <a:xfrm>
                      <a:off x="0" y="0"/>
                      <a:ext cx="6646545" cy="3009900"/>
                    </a:xfrm>
                    <a:prstGeom prst="rect">
                      <a:avLst/>
                    </a:prstGeom>
                    <a:ln>
                      <a:noFill/>
                    </a:ln>
                    <a:extLst>
                      <a:ext uri="{53640926-AAD7-44D8-BBD7-CCE9431645EC}">
                        <a14:shadowObscured xmlns:a14="http://schemas.microsoft.com/office/drawing/2010/main"/>
                      </a:ext>
                    </a:extLst>
                  </pic:spPr>
                </pic:pic>
              </a:graphicData>
            </a:graphic>
          </wp:inline>
        </w:drawing>
      </w:r>
    </w:p>
    <w:p w:rsidR="00FC56F6" w:rsidRDefault="00FC56F6" w:rsidP="005C2DCC">
      <w:pPr>
        <w:rPr>
          <w:rFonts w:ascii="Verdana" w:hAnsi="Verdana"/>
          <w:b/>
          <w:color w:val="ED7D31" w:themeColor="accent2"/>
          <w:sz w:val="28"/>
        </w:rPr>
      </w:pPr>
    </w:p>
    <w:p w:rsidR="00E37D38" w:rsidRPr="00F7551B" w:rsidRDefault="00462E97" w:rsidP="005C2DCC">
      <w:pPr>
        <w:rPr>
          <w:rFonts w:ascii="Verdana" w:hAnsi="Verdana"/>
          <w:b/>
          <w:color w:val="ED7D31" w:themeColor="accent2"/>
          <w:sz w:val="28"/>
        </w:rPr>
      </w:pPr>
      <w:r w:rsidRPr="00F7551B">
        <w:rPr>
          <w:rFonts w:ascii="Verdana" w:hAnsi="Verdana"/>
          <w:b/>
          <w:color w:val="ED7D31" w:themeColor="accent2"/>
          <w:sz w:val="28"/>
        </w:rPr>
        <w:t>Faux plafond en plaque de plâtre</w:t>
      </w:r>
    </w:p>
    <w:p w:rsidR="00E37D38" w:rsidRPr="00F7551B" w:rsidRDefault="00E37D38" w:rsidP="005C2DCC">
      <w:pPr>
        <w:rPr>
          <w:rFonts w:ascii="Verdana" w:hAnsi="Verdana"/>
        </w:rPr>
      </w:pPr>
      <w:r w:rsidRPr="00F7551B">
        <w:rPr>
          <w:rFonts w:ascii="Verdana" w:hAnsi="Verdana"/>
        </w:rPr>
        <w:t xml:space="preserve">Mise en œuvre d’un </w:t>
      </w:r>
      <w:r w:rsidR="00462E97" w:rsidRPr="00F7551B">
        <w:rPr>
          <w:rFonts w:ascii="Verdana" w:hAnsi="Verdana"/>
        </w:rPr>
        <w:t xml:space="preserve">faux-plafond constitué de plaques de plâtre, vissées sur une ossature métallique réalisée à partir de profils et de suspentes. </w:t>
      </w:r>
    </w:p>
    <w:p w:rsidR="00E37D38" w:rsidRPr="00F7551B" w:rsidRDefault="00E37D38" w:rsidP="00F7551B">
      <w:pPr>
        <w:jc w:val="both"/>
        <w:rPr>
          <w:rFonts w:ascii="Verdana" w:hAnsi="Verdana"/>
        </w:rPr>
      </w:pPr>
      <w:r w:rsidRPr="00F7551B">
        <w:rPr>
          <w:rFonts w:ascii="Verdana" w:hAnsi="Verdana"/>
        </w:rPr>
        <w:t>L’o</w:t>
      </w:r>
      <w:r w:rsidR="00462E97" w:rsidRPr="00F7551B">
        <w:rPr>
          <w:rFonts w:ascii="Verdana" w:hAnsi="Verdana"/>
        </w:rPr>
        <w:t>ssatures métallique</w:t>
      </w:r>
      <w:r w:rsidR="009D39EF">
        <w:rPr>
          <w:rFonts w:ascii="Verdana" w:hAnsi="Verdana"/>
        </w:rPr>
        <w:t>, constituée de c</w:t>
      </w:r>
      <w:r w:rsidR="009D39EF" w:rsidRPr="009D39EF">
        <w:rPr>
          <w:rFonts w:ascii="Verdana" w:hAnsi="Verdana"/>
        </w:rPr>
        <w:t>ornière</w:t>
      </w:r>
      <w:r w:rsidR="009D39EF">
        <w:rPr>
          <w:rFonts w:ascii="Verdana" w:hAnsi="Verdana"/>
        </w:rPr>
        <w:t>s</w:t>
      </w:r>
      <w:r w:rsidR="009D39EF" w:rsidRPr="009D39EF">
        <w:rPr>
          <w:rFonts w:ascii="Verdana" w:hAnsi="Verdana"/>
        </w:rPr>
        <w:t xml:space="preserve"> périphérique</w:t>
      </w:r>
      <w:r w:rsidR="009D39EF">
        <w:rPr>
          <w:rFonts w:ascii="Verdana" w:hAnsi="Verdana"/>
        </w:rPr>
        <w:t>s</w:t>
      </w:r>
      <w:r w:rsidR="009D39EF" w:rsidRPr="009D39EF">
        <w:rPr>
          <w:rFonts w:ascii="Verdana" w:hAnsi="Verdana"/>
        </w:rPr>
        <w:t xml:space="preserve"> et </w:t>
      </w:r>
      <w:r w:rsidR="009D39EF">
        <w:rPr>
          <w:rFonts w:ascii="Verdana" w:hAnsi="Verdana"/>
        </w:rPr>
        <w:t xml:space="preserve">de </w:t>
      </w:r>
      <w:r w:rsidR="009D39EF" w:rsidRPr="009D39EF">
        <w:rPr>
          <w:rFonts w:ascii="Verdana" w:hAnsi="Verdana"/>
        </w:rPr>
        <w:t>fourrures en acier galvanisé d'épaisseur nominale 6/10e, disposées à 0,60 m maximum d'entraxe</w:t>
      </w:r>
      <w:r w:rsidR="009D39EF">
        <w:rPr>
          <w:rFonts w:ascii="Verdana" w:hAnsi="Verdana"/>
        </w:rPr>
        <w:t>,</w:t>
      </w:r>
      <w:r w:rsidR="009D39EF">
        <w:t xml:space="preserve"> </w:t>
      </w:r>
      <w:r w:rsidRPr="00F7551B">
        <w:rPr>
          <w:rFonts w:ascii="Verdana" w:hAnsi="Verdana"/>
        </w:rPr>
        <w:t xml:space="preserve">sera </w:t>
      </w:r>
      <w:r w:rsidR="00462E97" w:rsidRPr="00F7551B">
        <w:rPr>
          <w:rFonts w:ascii="Verdana" w:hAnsi="Verdana"/>
        </w:rPr>
        <w:t xml:space="preserve">fixée </w:t>
      </w:r>
      <w:r w:rsidRPr="00F7551B">
        <w:rPr>
          <w:rFonts w:ascii="Verdana" w:hAnsi="Verdana"/>
        </w:rPr>
        <w:t>à la structure par l’intermédiaire de</w:t>
      </w:r>
      <w:r w:rsidR="00462E97" w:rsidRPr="00F7551B">
        <w:rPr>
          <w:rFonts w:ascii="Verdana" w:hAnsi="Verdana"/>
        </w:rPr>
        <w:t xml:space="preserve"> suspentes</w:t>
      </w:r>
      <w:r w:rsidRPr="00F7551B">
        <w:rPr>
          <w:rFonts w:ascii="Verdana" w:hAnsi="Verdana"/>
        </w:rPr>
        <w:t xml:space="preserve"> appropriées et disposées selon les prescriptions du fabricant.</w:t>
      </w:r>
      <w:r w:rsidR="00F7551B" w:rsidRPr="00F7551B">
        <w:rPr>
          <w:rFonts w:ascii="Verdana" w:hAnsi="Verdana"/>
        </w:rPr>
        <w:t xml:space="preserve"> </w:t>
      </w:r>
      <w:r w:rsidR="00F7551B">
        <w:rPr>
          <w:rFonts w:ascii="Verdana" w:hAnsi="Verdana"/>
        </w:rPr>
        <w:t>L</w:t>
      </w:r>
      <w:r w:rsidR="00F7551B" w:rsidRPr="00F7551B">
        <w:rPr>
          <w:rFonts w:ascii="Verdana" w:hAnsi="Verdana"/>
        </w:rPr>
        <w:t>es suspentes seron</w:t>
      </w:r>
      <w:r w:rsidR="00F7551B">
        <w:rPr>
          <w:rFonts w:ascii="Verdana" w:hAnsi="Verdana"/>
        </w:rPr>
        <w:t>t</w:t>
      </w:r>
      <w:r w:rsidR="00F7551B" w:rsidRPr="00F7551B">
        <w:rPr>
          <w:rFonts w:ascii="Verdana" w:hAnsi="Verdana"/>
        </w:rPr>
        <w:t xml:space="preserve"> fixées directement dans la tôle en acier galvanisé des talons des poutrelles, latéralement ou en sous face, par l’intermédiaire de vis auto-perceuses.</w:t>
      </w:r>
    </w:p>
    <w:p w:rsidR="00E37D38" w:rsidRPr="00F7551B" w:rsidRDefault="00F7551B" w:rsidP="00F7551B">
      <w:pPr>
        <w:jc w:val="both"/>
        <w:rPr>
          <w:rFonts w:ascii="Verdana" w:hAnsi="Verdana"/>
        </w:rPr>
      </w:pPr>
      <w:r>
        <w:rPr>
          <w:rFonts w:ascii="Verdana" w:hAnsi="Verdana"/>
        </w:rPr>
        <w:t>Mise en place d’un p</w:t>
      </w:r>
      <w:r w:rsidRPr="00F7551B">
        <w:rPr>
          <w:rFonts w:ascii="Verdana" w:hAnsi="Verdana"/>
        </w:rPr>
        <w:t>arement</w:t>
      </w:r>
      <w:r w:rsidR="00462E97" w:rsidRPr="00F7551B">
        <w:rPr>
          <w:rFonts w:ascii="Verdana" w:hAnsi="Verdana"/>
        </w:rPr>
        <w:t xml:space="preserve"> de plaque de plâtres de </w:t>
      </w:r>
      <w:r w:rsidRPr="00F7551B">
        <w:rPr>
          <w:rFonts w:ascii="Verdana" w:hAnsi="Verdana"/>
        </w:rPr>
        <w:t>13</w:t>
      </w:r>
      <w:r w:rsidR="00462E97" w:rsidRPr="00F7551B">
        <w:rPr>
          <w:rFonts w:ascii="Verdana" w:hAnsi="Verdana"/>
        </w:rPr>
        <w:t xml:space="preserve"> mm d'épaisseur</w:t>
      </w:r>
      <w:r w:rsidR="009D39EF">
        <w:rPr>
          <w:rFonts w:ascii="Verdana" w:hAnsi="Verdana"/>
        </w:rPr>
        <w:t xml:space="preserve"> </w:t>
      </w:r>
      <w:r w:rsidR="009D39EF" w:rsidRPr="009D39EF">
        <w:rPr>
          <w:rFonts w:ascii="Verdana" w:hAnsi="Verdana"/>
        </w:rPr>
        <w:t>perpendiculairement à l'ossature</w:t>
      </w:r>
      <w:r w:rsidR="00462E97" w:rsidRPr="00F7551B">
        <w:rPr>
          <w:rFonts w:ascii="Verdana" w:hAnsi="Verdana"/>
        </w:rPr>
        <w:t>. La fixation des plaques sur ossature métallique secondaire se fera par vis</w:t>
      </w:r>
      <w:r>
        <w:rPr>
          <w:rFonts w:ascii="Verdana" w:hAnsi="Verdana"/>
        </w:rPr>
        <w:t xml:space="preserve"> </w:t>
      </w:r>
      <w:r w:rsidRPr="00F7551B">
        <w:rPr>
          <w:rFonts w:ascii="Verdana" w:hAnsi="Verdana"/>
        </w:rPr>
        <w:t>auto taraudeuses</w:t>
      </w:r>
      <w:r w:rsidR="00462E97" w:rsidRPr="00F7551B">
        <w:rPr>
          <w:rFonts w:ascii="Verdana" w:hAnsi="Verdana"/>
        </w:rPr>
        <w:t xml:space="preserve"> espacées entre elles de 30 cm maximum. </w:t>
      </w:r>
      <w:r w:rsidR="009D39EF" w:rsidRPr="009D39EF">
        <w:rPr>
          <w:rFonts w:ascii="Verdana" w:hAnsi="Verdana"/>
        </w:rPr>
        <w:t>Les hauteurs sous les habillages formant faux plafonds depuis le niveau fini des sols seront à déterminer en accord avec le Maître d'œuvre.</w:t>
      </w:r>
    </w:p>
    <w:p w:rsidR="00E37D38" w:rsidRPr="00F7551B" w:rsidRDefault="00F7551B" w:rsidP="00F7551B">
      <w:pPr>
        <w:jc w:val="both"/>
        <w:rPr>
          <w:rFonts w:ascii="Verdana" w:hAnsi="Verdana"/>
        </w:rPr>
      </w:pPr>
      <w:r>
        <w:rPr>
          <w:rFonts w:ascii="Verdana" w:hAnsi="Verdana"/>
        </w:rPr>
        <w:t>Les j</w:t>
      </w:r>
      <w:r w:rsidR="00462E97" w:rsidRPr="00F7551B">
        <w:rPr>
          <w:rFonts w:ascii="Verdana" w:hAnsi="Verdana"/>
        </w:rPr>
        <w:t xml:space="preserve">oints </w:t>
      </w:r>
      <w:r>
        <w:rPr>
          <w:rFonts w:ascii="Verdana" w:hAnsi="Verdana"/>
        </w:rPr>
        <w:t xml:space="preserve">seront </w:t>
      </w:r>
      <w:r w:rsidR="00462E97" w:rsidRPr="00F7551B">
        <w:rPr>
          <w:rFonts w:ascii="Verdana" w:hAnsi="Verdana"/>
        </w:rPr>
        <w:t xml:space="preserve">traités selon la technique du fabricant. </w:t>
      </w:r>
      <w:r>
        <w:rPr>
          <w:rFonts w:ascii="Verdana" w:hAnsi="Verdana"/>
        </w:rPr>
        <w:t>(</w:t>
      </w:r>
      <w:r w:rsidR="00462E97" w:rsidRPr="00F7551B">
        <w:rPr>
          <w:rFonts w:ascii="Verdana" w:hAnsi="Verdana"/>
        </w:rPr>
        <w:t>Joints de fractionnement en portée différente, entre structure de nature différente, joint de dilatation et longueur selon réglementation.</w:t>
      </w:r>
      <w:r>
        <w:rPr>
          <w:rFonts w:ascii="Verdana" w:hAnsi="Verdana"/>
        </w:rPr>
        <w:t>)</w:t>
      </w:r>
    </w:p>
    <w:p w:rsidR="00462E97" w:rsidRPr="00F7551B" w:rsidRDefault="00462E97" w:rsidP="00F7551B">
      <w:pPr>
        <w:jc w:val="both"/>
        <w:rPr>
          <w:rFonts w:ascii="Verdana" w:hAnsi="Verdana"/>
        </w:rPr>
      </w:pPr>
      <w:r w:rsidRPr="00F7551B">
        <w:rPr>
          <w:rFonts w:ascii="Verdana" w:hAnsi="Verdana"/>
        </w:rPr>
        <w:t xml:space="preserve">Les faux-plafonds seront mis en </w:t>
      </w:r>
      <w:r w:rsidR="009D39EF" w:rsidRPr="00F7551B">
        <w:rPr>
          <w:rFonts w:ascii="Verdana" w:hAnsi="Verdana"/>
        </w:rPr>
        <w:t>œuvre</w:t>
      </w:r>
      <w:r w:rsidRPr="00F7551B">
        <w:rPr>
          <w:rFonts w:ascii="Verdana" w:hAnsi="Verdana"/>
        </w:rPr>
        <w:t xml:space="preserve"> </w:t>
      </w:r>
      <w:r w:rsidR="00F7551B" w:rsidRPr="00F7551B">
        <w:rPr>
          <w:rFonts w:ascii="Verdana" w:hAnsi="Verdana"/>
        </w:rPr>
        <w:t xml:space="preserve">Selon les DTU et plus </w:t>
      </w:r>
      <w:r w:rsidR="009D39EF" w:rsidRPr="00F7551B">
        <w:rPr>
          <w:rFonts w:ascii="Verdana" w:hAnsi="Verdana"/>
        </w:rPr>
        <w:t>particulièrement :</w:t>
      </w:r>
      <w:r w:rsidR="00F7551B" w:rsidRPr="00F7551B">
        <w:rPr>
          <w:rFonts w:ascii="Verdana" w:hAnsi="Verdana"/>
        </w:rPr>
        <w:t xml:space="preserve"> NF P 68.203 - DTU 58.1 et les Cahiers des charges spéciaux les concernant</w:t>
      </w:r>
      <w:r w:rsidR="00F7551B">
        <w:rPr>
          <w:rFonts w:ascii="Verdana" w:hAnsi="Verdana"/>
        </w:rPr>
        <w:t xml:space="preserve"> </w:t>
      </w:r>
      <w:r w:rsidRPr="00F7551B">
        <w:rPr>
          <w:rFonts w:ascii="Verdana" w:hAnsi="Verdana"/>
        </w:rPr>
        <w:t xml:space="preserve">avec toutes façons de dressage, planage, traçage, perçage, </w:t>
      </w:r>
      <w:r w:rsidR="009D39EF" w:rsidRPr="00F7551B">
        <w:rPr>
          <w:rFonts w:ascii="Verdana" w:hAnsi="Verdana"/>
        </w:rPr>
        <w:t>pliages nécessaires</w:t>
      </w:r>
      <w:r w:rsidRPr="00F7551B">
        <w:rPr>
          <w:rFonts w:ascii="Verdana" w:hAnsi="Verdana"/>
        </w:rPr>
        <w:t xml:space="preserve"> pour une parfaite planéité et une exécution très soignée. </w:t>
      </w:r>
    </w:p>
    <w:p w:rsidR="008F0D3F" w:rsidRDefault="008F0D3F" w:rsidP="002103D3">
      <w:pPr>
        <w:jc w:val="both"/>
        <w:rPr>
          <w:rFonts w:ascii="Verdana" w:hAnsi="Verdana"/>
        </w:rPr>
        <w:sectPr w:rsidR="008F0D3F" w:rsidSect="005C6346">
          <w:headerReference w:type="default" r:id="rId89"/>
          <w:pgSz w:w="11907" w:h="16839"/>
          <w:pgMar w:top="720" w:right="720" w:bottom="720" w:left="720" w:header="454" w:footer="454" w:gutter="0"/>
          <w:cols w:space="720"/>
          <w:docGrid w:linePitch="313"/>
        </w:sectPr>
      </w:pPr>
    </w:p>
    <w:p w:rsidR="00AD2E65" w:rsidRDefault="00AD2E65" w:rsidP="00AD2E65">
      <w:pPr>
        <w:jc w:val="center"/>
        <w:rPr>
          <w:rFonts w:ascii="Verdana" w:hAnsi="Verdana"/>
        </w:rPr>
      </w:pPr>
    </w:p>
    <w:p w:rsidR="00AD2E65" w:rsidRDefault="00AD2E65" w:rsidP="00AD2E65">
      <w:pPr>
        <w:jc w:val="center"/>
        <w:rPr>
          <w:rFonts w:ascii="Verdana" w:hAnsi="Verdana"/>
        </w:rPr>
        <w:sectPr w:rsidR="00AD2E65" w:rsidSect="00AD2E65">
          <w:type w:val="continuous"/>
          <w:pgSz w:w="11907" w:h="16839"/>
          <w:pgMar w:top="720" w:right="720" w:bottom="720" w:left="720" w:header="454" w:footer="454" w:gutter="0"/>
          <w:cols w:space="720"/>
          <w:docGrid w:linePitch="313"/>
        </w:sectPr>
      </w:pPr>
      <w:r>
        <w:rPr>
          <w:rFonts w:ascii="Verdana" w:hAnsi="Verdana"/>
          <w:noProof/>
        </w:rPr>
        <w:drawing>
          <wp:inline distT="0" distB="0" distL="0" distR="0" wp14:anchorId="74362691" wp14:editId="5C727FF6">
            <wp:extent cx="6157171" cy="3037888"/>
            <wp:effectExtent l="0" t="0" r="0" b="0"/>
            <wp:docPr id="87" name="Image 87" descr="Une image contenant bagage, intérieur&#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 suspentes.jpg"/>
                    <pic:cNvPicPr/>
                  </pic:nvPicPr>
                  <pic:blipFill rotWithShape="1">
                    <a:blip r:embed="rId90" cstate="print">
                      <a:extLst>
                        <a:ext uri="{28A0092B-C50C-407E-A947-70E740481C1C}">
                          <a14:useLocalDpi xmlns:a14="http://schemas.microsoft.com/office/drawing/2010/main" val="0"/>
                        </a:ext>
                      </a:extLst>
                    </a:blip>
                    <a:srcRect l="-493" r="493" b="21752"/>
                    <a:stretch/>
                  </pic:blipFill>
                  <pic:spPr bwMode="auto">
                    <a:xfrm>
                      <a:off x="0" y="0"/>
                      <a:ext cx="6173980" cy="3046181"/>
                    </a:xfrm>
                    <a:prstGeom prst="rect">
                      <a:avLst/>
                    </a:prstGeom>
                    <a:ln>
                      <a:noFill/>
                    </a:ln>
                    <a:extLst>
                      <a:ext uri="{53640926-AAD7-44D8-BBD7-CCE9431645EC}">
                        <a14:shadowObscured xmlns:a14="http://schemas.microsoft.com/office/drawing/2010/main"/>
                      </a:ext>
                    </a:extLst>
                  </pic:spPr>
                </pic:pic>
              </a:graphicData>
            </a:graphic>
          </wp:inline>
        </w:drawing>
      </w:r>
    </w:p>
    <w:p w:rsidR="002103D3" w:rsidRDefault="00AD2E65" w:rsidP="00AD2E65">
      <w:pPr>
        <w:jc w:val="center"/>
        <w:rPr>
          <w:rFonts w:ascii="Verdana" w:hAnsi="Verdana"/>
        </w:rPr>
        <w:sectPr w:rsidR="002103D3" w:rsidSect="00AD2E65">
          <w:type w:val="continuous"/>
          <w:pgSz w:w="11907" w:h="16839"/>
          <w:pgMar w:top="720" w:right="720" w:bottom="720" w:left="720" w:header="454" w:footer="454" w:gutter="0"/>
          <w:cols w:space="720"/>
          <w:docGrid w:linePitch="313"/>
        </w:sectPr>
      </w:pPr>
      <w:r>
        <w:rPr>
          <w:noProof/>
        </w:rPr>
        <w:lastRenderedPageBreak/>
        <w:drawing>
          <wp:inline distT="0" distB="0" distL="0" distR="0" wp14:anchorId="35DB47DD" wp14:editId="3860AFA5">
            <wp:extent cx="3094355" cy="2431415"/>
            <wp:effectExtent l="0" t="0" r="0" b="698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94355" cy="2431415"/>
                    </a:xfrm>
                    <a:prstGeom prst="rect">
                      <a:avLst/>
                    </a:prstGeom>
                  </pic:spPr>
                </pic:pic>
              </a:graphicData>
            </a:graphic>
          </wp:inline>
        </w:drawing>
      </w:r>
    </w:p>
    <w:p w:rsidR="002103D3" w:rsidRDefault="002103D3" w:rsidP="002103D3">
      <w:pPr>
        <w:jc w:val="both"/>
        <w:rPr>
          <w:rFonts w:ascii="Verdana" w:hAnsi="Verdana"/>
        </w:rPr>
        <w:sectPr w:rsidR="002103D3" w:rsidSect="002103D3">
          <w:type w:val="continuous"/>
          <w:pgSz w:w="11907" w:h="16839"/>
          <w:pgMar w:top="720" w:right="720" w:bottom="720" w:left="720" w:header="454" w:footer="454" w:gutter="0"/>
          <w:cols w:num="2" w:space="720"/>
          <w:docGrid w:linePitch="313"/>
        </w:sectPr>
      </w:pPr>
    </w:p>
    <w:p w:rsidR="00F7551B" w:rsidRDefault="00743994" w:rsidP="00AD2E65">
      <w:pPr>
        <w:jc w:val="both"/>
        <w:rPr>
          <w:rFonts w:ascii="Verdana" w:hAnsi="Verdana"/>
        </w:rPr>
      </w:pPr>
      <w:r>
        <w:rPr>
          <w:rFonts w:ascii="Verdana" w:hAnsi="Verdana"/>
        </w:rPr>
        <w:lastRenderedPageBreak/>
        <w:t>Le</w:t>
      </w:r>
      <w:r w:rsidR="002103D3">
        <w:rPr>
          <w:rFonts w:ascii="Verdana" w:hAnsi="Verdana"/>
        </w:rPr>
        <w:t xml:space="preserve"> plafond peut bénéficier </w:t>
      </w:r>
      <w:r w:rsidR="00FC56F6">
        <w:rPr>
          <w:rFonts w:ascii="Verdana" w:hAnsi="Verdana"/>
        </w:rPr>
        <w:t xml:space="preserve">également </w:t>
      </w:r>
      <w:r w:rsidR="002103D3">
        <w:rPr>
          <w:rFonts w:ascii="Verdana" w:hAnsi="Verdana"/>
        </w:rPr>
        <w:t>d’une finition en plâtre projeté</w:t>
      </w:r>
      <w:r w:rsidR="00FC56F6">
        <w:rPr>
          <w:rFonts w:ascii="Verdana" w:hAnsi="Verdana"/>
        </w:rPr>
        <w:t xml:space="preserve"> ou en flocage</w:t>
      </w:r>
      <w:r w:rsidR="002103D3">
        <w:rPr>
          <w:rFonts w:ascii="Verdana" w:hAnsi="Verdana"/>
        </w:rPr>
        <w:t>, quel que soit la nature des entrevous, en interposant entre la sous face du plancher et le plâtre un lattis métallique nervuré fixé au talon des poutrelles</w:t>
      </w:r>
      <w:r w:rsidR="00FC56F6">
        <w:rPr>
          <w:rFonts w:ascii="Verdana" w:hAnsi="Verdana"/>
        </w:rPr>
        <w:t> :</w:t>
      </w:r>
    </w:p>
    <w:p w:rsidR="009D39EF" w:rsidRDefault="009D39EF" w:rsidP="009D39EF">
      <w:pPr>
        <w:rPr>
          <w:rFonts w:ascii="Verdana" w:hAnsi="Verdana"/>
          <w:b/>
          <w:color w:val="ED7D31" w:themeColor="accent2"/>
          <w:sz w:val="28"/>
        </w:rPr>
      </w:pPr>
      <w:r>
        <w:rPr>
          <w:rFonts w:ascii="Verdana" w:hAnsi="Verdana"/>
          <w:b/>
          <w:color w:val="ED7D31" w:themeColor="accent2"/>
          <w:sz w:val="28"/>
        </w:rPr>
        <w:t>Finition en plâtre projeté</w:t>
      </w:r>
    </w:p>
    <w:p w:rsidR="008C2829" w:rsidRDefault="008C2829" w:rsidP="008C2829">
      <w:pPr>
        <w:jc w:val="both"/>
        <w:rPr>
          <w:rFonts w:ascii="Verdana" w:hAnsi="Verdana"/>
        </w:rPr>
      </w:pPr>
      <w:r w:rsidRPr="008C2829">
        <w:rPr>
          <w:rFonts w:ascii="Verdana" w:hAnsi="Verdana"/>
        </w:rPr>
        <w:t xml:space="preserve">Fourniture et mise en œuvre d’un revêtement projeté pré-mélangé à base de </w:t>
      </w:r>
      <w:r>
        <w:rPr>
          <w:rFonts w:ascii="Verdana" w:hAnsi="Verdana"/>
        </w:rPr>
        <w:t xml:space="preserve">plâtre sur lattis métalliques nervurés de type </w:t>
      </w:r>
      <w:proofErr w:type="spellStart"/>
      <w:r>
        <w:rPr>
          <w:rFonts w:ascii="Verdana" w:hAnsi="Verdana"/>
        </w:rPr>
        <w:t>Nergalto</w:t>
      </w:r>
      <w:proofErr w:type="spellEnd"/>
      <w:r>
        <w:rPr>
          <w:rFonts w:ascii="Verdana" w:hAnsi="Verdana"/>
        </w:rPr>
        <w:t xml:space="preserve"> ou similaire fixé en sous face des talons des poutrelles PSI par vissage.</w:t>
      </w:r>
      <w:r w:rsidRPr="008C2829">
        <w:rPr>
          <w:rFonts w:ascii="Verdana" w:hAnsi="Verdana"/>
        </w:rPr>
        <w:t xml:space="preserve"> </w:t>
      </w:r>
    </w:p>
    <w:p w:rsidR="008C2829" w:rsidRDefault="008C2829" w:rsidP="008C2829">
      <w:pPr>
        <w:jc w:val="both"/>
        <w:rPr>
          <w:rFonts w:ascii="Verdana" w:hAnsi="Verdana"/>
        </w:rPr>
      </w:pPr>
      <w:r>
        <w:rPr>
          <w:rFonts w:ascii="Verdana" w:hAnsi="Verdana"/>
        </w:rPr>
        <w:t xml:space="preserve">La fixation du lattis métallique nervuré se fait par le biais de vis auto-foreuses 9x3,5mm tous les </w:t>
      </w:r>
      <w:r w:rsidR="008B55B2">
        <w:rPr>
          <w:rFonts w:ascii="Verdana" w:hAnsi="Verdana"/>
        </w:rPr>
        <w:t>3</w:t>
      </w:r>
      <w:r>
        <w:rPr>
          <w:rFonts w:ascii="Verdana" w:hAnsi="Verdana"/>
        </w:rPr>
        <w:t>00mm. Les feuilles de lattis se recouvrent d’une onde longitudinalement et en extrémité sur 100mm</w:t>
      </w:r>
      <w:r w:rsidR="008B55B2">
        <w:rPr>
          <w:rFonts w:ascii="Verdana" w:hAnsi="Verdana"/>
        </w:rPr>
        <w:t xml:space="preserve"> et sont liaisonnées entre elles.</w:t>
      </w:r>
    </w:p>
    <w:p w:rsidR="00F7551B" w:rsidRDefault="00F7551B" w:rsidP="008C2829">
      <w:pPr>
        <w:jc w:val="both"/>
        <w:rPr>
          <w:rFonts w:ascii="Verdana" w:hAnsi="Verdana"/>
        </w:rPr>
        <w:sectPr w:rsidR="00F7551B" w:rsidSect="002103D3">
          <w:type w:val="continuous"/>
          <w:pgSz w:w="11907" w:h="16839"/>
          <w:pgMar w:top="720" w:right="720" w:bottom="720" w:left="720" w:header="454" w:footer="454" w:gutter="0"/>
          <w:cols w:space="720"/>
          <w:docGrid w:linePitch="313"/>
        </w:sectPr>
      </w:pPr>
    </w:p>
    <w:p w:rsidR="00B70364" w:rsidRDefault="00B70364" w:rsidP="003C0DAE">
      <w:pPr>
        <w:pStyle w:val="Corpsdetexte2"/>
        <w:spacing w:line="240" w:lineRule="auto"/>
        <w:jc w:val="both"/>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B70364" w:rsidSect="005C6346">
          <w:headerReference w:type="default" r:id="rId91"/>
          <w:pgSz w:w="11907" w:h="16839"/>
          <w:pgMar w:top="720" w:right="720" w:bottom="720" w:left="720" w:header="454" w:footer="454" w:gutter="0"/>
          <w:cols w:space="720"/>
          <w:docGrid w:linePitch="313"/>
        </w:sectPr>
      </w:pPr>
    </w:p>
    <w:p w:rsidR="003C0DAE" w:rsidRDefault="003C0DAE" w:rsidP="00413D1D">
      <w:pPr>
        <w:pStyle w:val="Corpsdetexte2"/>
        <w:spacing w:line="240" w:lineRule="auto"/>
        <w:jc w:val="both"/>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25659">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 xml:space="preserve">Protection incendie des </w:t>
      </w:r>
      <w:r>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planchers</w:t>
      </w:r>
      <w:r w:rsidRPr="00B25659">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Isoltop.</w:t>
      </w:r>
    </w:p>
    <w:p w:rsidR="00413D1D" w:rsidRPr="00413D1D" w:rsidRDefault="00413D1D" w:rsidP="00413D1D">
      <w:pPr>
        <w:pStyle w:val="Corpsdetexte2"/>
        <w:spacing w:line="240" w:lineRule="auto"/>
        <w:jc w:val="both"/>
        <w:rPr>
          <w:rFonts w:ascii="Verdana" w:hAnsi="Verdana"/>
          <w:b/>
          <w:color w:val="ED7D31" w:themeColor="accent2"/>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C0DAE" w:rsidRPr="00531D7C" w:rsidRDefault="003C0DAE" w:rsidP="003C0DAE">
      <w:pPr>
        <w:jc w:val="both"/>
        <w:rPr>
          <w:rFonts w:ascii="Verdana" w:hAnsi="Verdana"/>
          <w:color w:val="000000"/>
          <w:sz w:val="22"/>
          <w:szCs w:val="22"/>
        </w:rPr>
      </w:pPr>
      <w:r w:rsidRPr="00531D7C">
        <w:rPr>
          <w:rFonts w:ascii="Verdana" w:hAnsi="Verdana"/>
          <w:color w:val="000000"/>
          <w:sz w:val="22"/>
          <w:szCs w:val="22"/>
        </w:rPr>
        <w:t xml:space="preserve">La performance des planchers Isoltop dans des situations d’incendie de bâtiment a été examinée de manière rigoureuse par des spécialistes du </w:t>
      </w:r>
      <w:r w:rsidRPr="00531D7C">
        <w:rPr>
          <w:rFonts w:ascii="Verdana" w:hAnsi="Verdana"/>
          <w:b/>
          <w:color w:val="4472C4" w:themeColor="accent1"/>
          <w:sz w:val="22"/>
          <w:szCs w:val="22"/>
        </w:rPr>
        <w:t>CSTB</w:t>
      </w:r>
      <w:r w:rsidRPr="00531D7C">
        <w:rPr>
          <w:rFonts w:ascii="Verdana" w:hAnsi="Verdana"/>
          <w:color w:val="000000"/>
          <w:sz w:val="22"/>
          <w:szCs w:val="22"/>
        </w:rPr>
        <w:t xml:space="preserve"> </w:t>
      </w:r>
      <w:r w:rsidR="00B02787">
        <w:rPr>
          <w:rFonts w:ascii="Verdana" w:hAnsi="Verdana"/>
          <w:color w:val="000000"/>
          <w:sz w:val="22"/>
          <w:szCs w:val="22"/>
        </w:rPr>
        <w:t>(</w:t>
      </w:r>
      <w:r w:rsidR="00B02787" w:rsidRPr="00B02787">
        <w:rPr>
          <w:rFonts w:ascii="Verdana" w:hAnsi="Verdana"/>
          <w:color w:val="000000"/>
          <w:sz w:val="22"/>
          <w:szCs w:val="22"/>
        </w:rPr>
        <w:t>A</w:t>
      </w:r>
      <w:r w:rsidR="00B02787">
        <w:rPr>
          <w:rFonts w:ascii="Verdana" w:hAnsi="Verdana"/>
          <w:color w:val="000000"/>
          <w:sz w:val="22"/>
          <w:szCs w:val="22"/>
        </w:rPr>
        <w:t>ppréciation de Laboratoire</w:t>
      </w:r>
      <w:r w:rsidR="00B02787" w:rsidRPr="00B02787">
        <w:rPr>
          <w:rFonts w:ascii="Verdana" w:hAnsi="Verdana"/>
          <w:color w:val="000000"/>
          <w:sz w:val="22"/>
          <w:szCs w:val="22"/>
        </w:rPr>
        <w:t xml:space="preserve"> N°AL17-203</w:t>
      </w:r>
      <w:r w:rsidR="00B02787">
        <w:rPr>
          <w:rFonts w:ascii="Verdana" w:hAnsi="Verdana"/>
          <w:color w:val="000000"/>
          <w:sz w:val="22"/>
          <w:szCs w:val="22"/>
        </w:rPr>
        <w:t>)</w:t>
      </w:r>
      <w:r w:rsidR="00B02787" w:rsidRPr="00B02787">
        <w:rPr>
          <w:rFonts w:ascii="Verdana" w:hAnsi="Verdana"/>
          <w:color w:val="000000"/>
          <w:sz w:val="22"/>
          <w:szCs w:val="22"/>
        </w:rPr>
        <w:t xml:space="preserve"> </w:t>
      </w:r>
      <w:r w:rsidRPr="00531D7C">
        <w:rPr>
          <w:rFonts w:ascii="Verdana" w:hAnsi="Verdana"/>
          <w:color w:val="000000"/>
          <w:sz w:val="22"/>
          <w:szCs w:val="22"/>
        </w:rPr>
        <w:t>afin de préconiser des montages en conformité avec la réglementation en vigueur.</w:t>
      </w:r>
    </w:p>
    <w:p w:rsidR="0075599C" w:rsidRPr="00531D7C" w:rsidRDefault="003C0DAE" w:rsidP="003C0DAE">
      <w:pPr>
        <w:jc w:val="both"/>
        <w:rPr>
          <w:rFonts w:ascii="Verdana" w:hAnsi="Verdana"/>
          <w:color w:val="000000"/>
          <w:sz w:val="22"/>
          <w:szCs w:val="22"/>
        </w:rPr>
      </w:pPr>
      <w:r w:rsidRPr="00531D7C">
        <w:rPr>
          <w:rFonts w:ascii="Verdana" w:hAnsi="Verdana"/>
          <w:color w:val="000000"/>
          <w:sz w:val="22"/>
          <w:szCs w:val="22"/>
        </w:rPr>
        <w:t>Le domaine d’emploi visé englobe les utilisations courantes pour tous les niveaux de planchers utilisés en maisons individuelles, immeubles collectifs, groupes scolaires, bâtiments hospitaliers, bureaux, commerces, et autres ERP.</w:t>
      </w:r>
    </w:p>
    <w:p w:rsidR="003C0DAE" w:rsidRPr="00531D7C" w:rsidRDefault="003C0DAE" w:rsidP="003C0DAE">
      <w:pPr>
        <w:jc w:val="both"/>
        <w:rPr>
          <w:rFonts w:ascii="Verdana" w:hAnsi="Verdana"/>
          <w:b/>
          <w:color w:val="000000"/>
          <w:sz w:val="22"/>
          <w:szCs w:val="22"/>
        </w:rPr>
      </w:pPr>
      <w:r w:rsidRPr="00531D7C">
        <w:rPr>
          <w:rFonts w:ascii="Verdana" w:hAnsi="Verdana"/>
          <w:b/>
          <w:color w:val="000000"/>
          <w:sz w:val="22"/>
          <w:szCs w:val="22"/>
        </w:rPr>
        <w:t xml:space="preserve">- Pour les bâtiments relevant du code du travail dont le plancher haut du dernier niveau est situé à moins de 8 mètres du sol : </w:t>
      </w:r>
    </w:p>
    <w:p w:rsidR="003C0DAE" w:rsidRPr="00531D7C" w:rsidRDefault="00B02787" w:rsidP="003C0DAE">
      <w:pPr>
        <w:jc w:val="both"/>
        <w:rPr>
          <w:rFonts w:ascii="Verdana" w:hAnsi="Verdana"/>
          <w:color w:val="000000"/>
          <w:sz w:val="22"/>
          <w:szCs w:val="22"/>
        </w:rPr>
      </w:pPr>
      <w:r>
        <w:rPr>
          <w:rFonts w:ascii="Verdana" w:hAnsi="Verdana"/>
          <w:color w:val="000000"/>
          <w:sz w:val="22"/>
          <w:szCs w:val="22"/>
        </w:rPr>
        <w:t>P</w:t>
      </w:r>
      <w:r w:rsidR="003C0DAE" w:rsidRPr="00531D7C">
        <w:rPr>
          <w:rFonts w:ascii="Verdana" w:hAnsi="Verdana"/>
          <w:color w:val="000000"/>
          <w:sz w:val="22"/>
          <w:szCs w:val="22"/>
        </w:rPr>
        <w:t>as d’exigence</w:t>
      </w:r>
    </w:p>
    <w:p w:rsidR="003C0DAE" w:rsidRPr="00531D7C" w:rsidRDefault="003C0DAE" w:rsidP="003C0DAE">
      <w:pPr>
        <w:jc w:val="both"/>
        <w:rPr>
          <w:rFonts w:ascii="Verdana" w:hAnsi="Verdana"/>
          <w:b/>
          <w:color w:val="000000"/>
          <w:sz w:val="22"/>
          <w:szCs w:val="22"/>
        </w:rPr>
      </w:pPr>
      <w:r w:rsidRPr="00531D7C">
        <w:rPr>
          <w:rFonts w:ascii="Verdana" w:hAnsi="Verdana"/>
          <w:b/>
          <w:color w:val="000000"/>
          <w:sz w:val="22"/>
          <w:szCs w:val="22"/>
        </w:rPr>
        <w:t xml:space="preserve">- En habitation ou pour les autres bâtiments relevant du code du travail : </w:t>
      </w:r>
    </w:p>
    <w:p w:rsidR="00DA1255" w:rsidRDefault="00DA1255" w:rsidP="003C0DAE">
      <w:pPr>
        <w:jc w:val="both"/>
        <w:rPr>
          <w:rFonts w:ascii="Verdana" w:hAnsi="Verdana"/>
          <w:color w:val="000000"/>
          <w:sz w:val="22"/>
          <w:szCs w:val="22"/>
        </w:rPr>
      </w:pPr>
      <w:r>
        <w:rPr>
          <w:rFonts w:ascii="Verdana" w:hAnsi="Verdana"/>
          <w:color w:val="000000"/>
          <w:sz w:val="22"/>
          <w:szCs w:val="22"/>
        </w:rPr>
        <w:t>V</w:t>
      </w:r>
      <w:r w:rsidRPr="00531D7C">
        <w:rPr>
          <w:rFonts w:ascii="Verdana" w:hAnsi="Verdana"/>
          <w:color w:val="000000"/>
          <w:sz w:val="22"/>
          <w:szCs w:val="22"/>
        </w:rPr>
        <w:t>ides sanitaires et des combles non aménagés</w:t>
      </w:r>
      <w:r>
        <w:rPr>
          <w:rFonts w:ascii="Verdana" w:hAnsi="Verdana"/>
          <w:color w:val="000000"/>
          <w:sz w:val="22"/>
          <w:szCs w:val="22"/>
        </w:rPr>
        <w:t> : Pas</w:t>
      </w:r>
      <w:r w:rsidR="003C0DAE" w:rsidRPr="00531D7C">
        <w:rPr>
          <w:rFonts w:ascii="Verdana" w:hAnsi="Verdana"/>
          <w:color w:val="000000"/>
          <w:sz w:val="22"/>
          <w:szCs w:val="22"/>
        </w:rPr>
        <w:t xml:space="preserve"> d’exigence</w:t>
      </w:r>
    </w:p>
    <w:p w:rsidR="00DA1255" w:rsidRDefault="003C0DAE" w:rsidP="003C0DAE">
      <w:pPr>
        <w:jc w:val="both"/>
        <w:rPr>
          <w:rFonts w:ascii="Verdana" w:hAnsi="Verdana"/>
          <w:color w:val="000000"/>
          <w:sz w:val="22"/>
          <w:szCs w:val="22"/>
        </w:rPr>
      </w:pPr>
      <w:r w:rsidRPr="00531D7C">
        <w:rPr>
          <w:rFonts w:ascii="Verdana" w:hAnsi="Verdana"/>
          <w:color w:val="000000"/>
          <w:sz w:val="22"/>
          <w:szCs w:val="22"/>
        </w:rPr>
        <w:t xml:space="preserve">Les entrevous </w:t>
      </w:r>
      <w:r w:rsidR="00DA1255">
        <w:rPr>
          <w:rFonts w:ascii="Verdana" w:hAnsi="Verdana"/>
          <w:color w:val="000000"/>
          <w:sz w:val="22"/>
          <w:szCs w:val="22"/>
        </w:rPr>
        <w:t>en</w:t>
      </w:r>
      <w:r w:rsidRPr="00531D7C">
        <w:rPr>
          <w:rFonts w:ascii="Verdana" w:hAnsi="Verdana"/>
          <w:color w:val="000000"/>
          <w:sz w:val="22"/>
          <w:szCs w:val="22"/>
        </w:rPr>
        <w:t xml:space="preserve"> polystyrène ignifugé </w:t>
      </w:r>
      <w:r w:rsidR="00DA1255">
        <w:rPr>
          <w:rFonts w:ascii="Verdana" w:hAnsi="Verdana"/>
          <w:color w:val="000000"/>
          <w:sz w:val="22"/>
          <w:szCs w:val="22"/>
        </w:rPr>
        <w:t xml:space="preserve">M1 </w:t>
      </w:r>
      <w:r w:rsidRPr="00531D7C">
        <w:rPr>
          <w:rFonts w:ascii="Verdana" w:hAnsi="Verdana"/>
          <w:color w:val="000000"/>
          <w:sz w:val="22"/>
          <w:szCs w:val="22"/>
        </w:rPr>
        <w:t xml:space="preserve">peuvent rester apparents en plafond des sous-sols des bâtiments d’habitation de premières et deuxièmes familles. </w:t>
      </w:r>
    </w:p>
    <w:p w:rsidR="00413D1D" w:rsidRPr="00531D7C" w:rsidRDefault="00413D1D" w:rsidP="003C0DAE">
      <w:pPr>
        <w:jc w:val="both"/>
        <w:rPr>
          <w:rFonts w:ascii="Verdana" w:hAnsi="Verdana"/>
          <w:color w:val="000000"/>
          <w:sz w:val="22"/>
          <w:szCs w:val="22"/>
        </w:rPr>
      </w:pPr>
      <w:r w:rsidRPr="00531D7C">
        <w:rPr>
          <w:rFonts w:ascii="Verdana" w:hAnsi="Verdana"/>
          <w:color w:val="000000"/>
          <w:sz w:val="22"/>
          <w:szCs w:val="22"/>
        </w:rPr>
        <w:t xml:space="preserve">Pour les autres planchers, un écran de protection en sous-face assure la protection </w:t>
      </w:r>
      <w:r>
        <w:rPr>
          <w:rFonts w:ascii="Verdana" w:hAnsi="Verdana"/>
          <w:color w:val="000000"/>
          <w:sz w:val="22"/>
          <w:szCs w:val="22"/>
        </w:rPr>
        <w:t xml:space="preserve">du plancher. </w:t>
      </w:r>
      <w:r w:rsidRPr="00531D7C">
        <w:rPr>
          <w:rFonts w:ascii="Verdana" w:hAnsi="Verdana"/>
          <w:color w:val="000000"/>
          <w:sz w:val="22"/>
          <w:szCs w:val="22"/>
        </w:rPr>
        <w:t>Sa performance au feu de type EI est validée par un PV de classement selon le ou les exigences à remplir.</w:t>
      </w:r>
    </w:p>
    <w:p w:rsidR="003C0DAE" w:rsidRPr="00531D7C" w:rsidRDefault="003C0DAE" w:rsidP="003C0DAE">
      <w:pPr>
        <w:jc w:val="both"/>
        <w:rPr>
          <w:rFonts w:ascii="Verdana" w:hAnsi="Verdana"/>
          <w:b/>
          <w:color w:val="000000"/>
          <w:sz w:val="22"/>
          <w:szCs w:val="22"/>
        </w:rPr>
      </w:pPr>
      <w:r w:rsidRPr="00531D7C">
        <w:rPr>
          <w:rFonts w:ascii="Verdana" w:hAnsi="Verdana"/>
          <w:b/>
          <w:color w:val="000000"/>
          <w:sz w:val="22"/>
          <w:szCs w:val="22"/>
        </w:rPr>
        <w:t xml:space="preserve">- Pour les ERP : </w:t>
      </w:r>
    </w:p>
    <w:p w:rsidR="00413D1D" w:rsidRDefault="00413D1D" w:rsidP="00413D1D">
      <w:pPr>
        <w:spacing w:after="0" w:line="240" w:lineRule="auto"/>
        <w:jc w:val="both"/>
        <w:rPr>
          <w:rFonts w:ascii="Verdana" w:hAnsi="Verdana"/>
          <w:color w:val="000000"/>
          <w:sz w:val="22"/>
          <w:szCs w:val="22"/>
        </w:rPr>
      </w:pPr>
      <w:r>
        <w:rPr>
          <w:rFonts w:ascii="Verdana" w:hAnsi="Verdana"/>
          <w:color w:val="000000"/>
          <w:sz w:val="22"/>
          <w:szCs w:val="22"/>
        </w:rPr>
        <w:t>V</w:t>
      </w:r>
      <w:r w:rsidR="003C0DAE" w:rsidRPr="00531D7C">
        <w:rPr>
          <w:rFonts w:ascii="Verdana" w:hAnsi="Verdana"/>
          <w:color w:val="000000"/>
          <w:sz w:val="22"/>
          <w:szCs w:val="22"/>
        </w:rPr>
        <w:t>ides sanitaires des bâtiments à simple rez-de-chaussée</w:t>
      </w:r>
      <w:r>
        <w:rPr>
          <w:rFonts w:ascii="Verdana" w:hAnsi="Verdana"/>
          <w:color w:val="000000"/>
          <w:sz w:val="22"/>
          <w:szCs w:val="22"/>
        </w:rPr>
        <w:t xml:space="preserve"> = Pas d’exigence</w:t>
      </w:r>
    </w:p>
    <w:p w:rsidR="003C0DAE" w:rsidRDefault="00413D1D" w:rsidP="00413D1D">
      <w:pPr>
        <w:spacing w:after="0" w:line="240" w:lineRule="auto"/>
        <w:jc w:val="both"/>
        <w:rPr>
          <w:rFonts w:ascii="Verdana" w:hAnsi="Verdana"/>
          <w:color w:val="000000"/>
          <w:sz w:val="22"/>
          <w:szCs w:val="22"/>
        </w:rPr>
      </w:pPr>
      <w:r>
        <w:rPr>
          <w:rFonts w:ascii="Verdana" w:hAnsi="Verdana"/>
          <w:color w:val="000000"/>
          <w:sz w:val="22"/>
          <w:szCs w:val="22"/>
        </w:rPr>
        <w:t>V</w:t>
      </w:r>
      <w:r w:rsidR="003C0DAE" w:rsidRPr="00531D7C">
        <w:rPr>
          <w:rFonts w:ascii="Verdana" w:hAnsi="Verdana"/>
          <w:color w:val="000000"/>
          <w:sz w:val="22"/>
          <w:szCs w:val="22"/>
        </w:rPr>
        <w:t xml:space="preserve">ides sanitaires non accessibles des autres bâtiments </w:t>
      </w:r>
      <w:r>
        <w:rPr>
          <w:rFonts w:ascii="Verdana" w:hAnsi="Verdana"/>
          <w:color w:val="000000"/>
          <w:sz w:val="22"/>
          <w:szCs w:val="22"/>
        </w:rPr>
        <w:t>= isolation ignifugé</w:t>
      </w:r>
      <w:r w:rsidR="003C0DAE" w:rsidRPr="00531D7C">
        <w:rPr>
          <w:rFonts w:ascii="Verdana" w:hAnsi="Verdana"/>
          <w:color w:val="000000"/>
          <w:sz w:val="22"/>
          <w:szCs w:val="22"/>
        </w:rPr>
        <w:t xml:space="preserve"> M1 </w:t>
      </w:r>
    </w:p>
    <w:p w:rsidR="00413D1D" w:rsidRPr="00531D7C" w:rsidRDefault="00413D1D" w:rsidP="00413D1D">
      <w:pPr>
        <w:spacing w:after="0" w:line="240" w:lineRule="auto"/>
        <w:jc w:val="both"/>
        <w:rPr>
          <w:rFonts w:ascii="Verdana" w:hAnsi="Verdana"/>
          <w:color w:val="000000"/>
          <w:sz w:val="22"/>
          <w:szCs w:val="22"/>
        </w:rPr>
      </w:pPr>
    </w:p>
    <w:p w:rsidR="003C0DAE" w:rsidRDefault="003C0DAE" w:rsidP="003C0DAE">
      <w:pPr>
        <w:jc w:val="both"/>
        <w:rPr>
          <w:rFonts w:ascii="Verdana" w:hAnsi="Verdana"/>
          <w:color w:val="000000"/>
          <w:sz w:val="22"/>
          <w:szCs w:val="22"/>
        </w:rPr>
      </w:pPr>
      <w:r w:rsidRPr="00531D7C">
        <w:rPr>
          <w:rFonts w:ascii="Verdana" w:hAnsi="Verdana"/>
          <w:color w:val="000000"/>
          <w:sz w:val="22"/>
          <w:szCs w:val="22"/>
        </w:rPr>
        <w:t xml:space="preserve">Pour les autres planchers, un écran de protection en sous-face assure la protection </w:t>
      </w:r>
      <w:r w:rsidR="00413D1D">
        <w:rPr>
          <w:rFonts w:ascii="Verdana" w:hAnsi="Verdana"/>
          <w:color w:val="000000"/>
          <w:sz w:val="22"/>
          <w:szCs w:val="22"/>
        </w:rPr>
        <w:t xml:space="preserve">du plancher. </w:t>
      </w:r>
      <w:r w:rsidRPr="00531D7C">
        <w:rPr>
          <w:rFonts w:ascii="Verdana" w:hAnsi="Verdana"/>
          <w:color w:val="000000"/>
          <w:sz w:val="22"/>
          <w:szCs w:val="22"/>
        </w:rPr>
        <w:t>Sa performance au feu de type EI est validée par un PV de classement selon le ou les exigences à remplir.</w:t>
      </w:r>
    </w:p>
    <w:p w:rsidR="00B778B1" w:rsidRDefault="00B778B1" w:rsidP="003C0DAE">
      <w:pPr>
        <w:jc w:val="both"/>
        <w:rPr>
          <w:rFonts w:ascii="Verdana" w:hAnsi="Verdana"/>
          <w:color w:val="000000"/>
          <w:sz w:val="22"/>
          <w:szCs w:val="22"/>
        </w:rPr>
      </w:pPr>
    </w:p>
    <w:p w:rsidR="00B02787" w:rsidRPr="00B02787" w:rsidRDefault="00B02787" w:rsidP="003C0DAE">
      <w:pPr>
        <w:jc w:val="both"/>
        <w:rPr>
          <w:rFonts w:ascii="Verdana" w:hAnsi="Verdana"/>
          <w:b/>
          <w:color w:val="000000"/>
          <w:sz w:val="22"/>
          <w:szCs w:val="22"/>
        </w:rPr>
      </w:pPr>
      <w:r w:rsidRPr="00B02787">
        <w:rPr>
          <w:rFonts w:ascii="Verdana" w:hAnsi="Verdana"/>
          <w:b/>
          <w:color w:val="000000"/>
          <w:sz w:val="22"/>
          <w:szCs w:val="22"/>
        </w:rPr>
        <w:t>Rappel de la norme :</w:t>
      </w:r>
    </w:p>
    <w:p w:rsidR="00A15776" w:rsidRPr="00B778B1" w:rsidRDefault="0075599C" w:rsidP="003C0DAE">
      <w:pPr>
        <w:jc w:val="both"/>
        <w:rPr>
          <w:rFonts w:ascii="Verdana" w:hAnsi="Verdana"/>
          <w:color w:val="000000"/>
          <w:sz w:val="22"/>
          <w:szCs w:val="22"/>
        </w:rPr>
      </w:pPr>
      <w:r>
        <w:rPr>
          <w:noProof/>
        </w:rPr>
        <w:drawing>
          <wp:inline distT="0" distB="0" distL="0" distR="0" wp14:anchorId="3F5E4D54" wp14:editId="0F0940A5">
            <wp:extent cx="6528391" cy="1330325"/>
            <wp:effectExtent l="0" t="0" r="6350" b="317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27241" r="2869"/>
                    <a:stretch/>
                  </pic:blipFill>
                  <pic:spPr bwMode="auto">
                    <a:xfrm>
                      <a:off x="0" y="0"/>
                      <a:ext cx="6540108" cy="1332713"/>
                    </a:xfrm>
                    <a:prstGeom prst="rect">
                      <a:avLst/>
                    </a:prstGeom>
                    <a:ln>
                      <a:noFill/>
                    </a:ln>
                    <a:extLst>
                      <a:ext uri="{53640926-AAD7-44D8-BBD7-CCE9431645EC}">
                        <a14:shadowObscured xmlns:a14="http://schemas.microsoft.com/office/drawing/2010/main"/>
                      </a:ext>
                    </a:extLst>
                  </pic:spPr>
                </pic:pic>
              </a:graphicData>
            </a:graphic>
          </wp:inline>
        </w:drawing>
      </w:r>
    </w:p>
    <w:p w:rsidR="00413D1D" w:rsidRDefault="00413D1D" w:rsidP="00B778B1">
      <w:pPr>
        <w:jc w:val="both"/>
        <w:rPr>
          <w:rFonts w:ascii="Verdana" w:hAnsi="Verdana"/>
          <w:b/>
          <w:color w:val="000000"/>
          <w:sz w:val="22"/>
          <w:szCs w:val="22"/>
        </w:rPr>
      </w:pPr>
    </w:p>
    <w:p w:rsidR="00413D1D" w:rsidRPr="00903A2F" w:rsidRDefault="00413D1D" w:rsidP="00B778B1">
      <w:pPr>
        <w:jc w:val="both"/>
        <w:rPr>
          <w:rFonts w:ascii="Verdana" w:hAnsi="Verdana"/>
          <w:b/>
          <w:color w:val="000000"/>
          <w:sz w:val="20"/>
          <w:szCs w:val="22"/>
        </w:rPr>
      </w:pPr>
    </w:p>
    <w:p w:rsidR="00903A2F" w:rsidRPr="00903A2F" w:rsidRDefault="00903A2F" w:rsidP="00903A2F">
      <w:pPr>
        <w:rPr>
          <w:rFonts w:ascii="Verdana" w:hAnsi="Verdana"/>
          <w:b/>
          <w:color w:val="ED7D31" w:themeColor="accent2"/>
          <w:sz w:val="2"/>
        </w:rPr>
      </w:pPr>
    </w:p>
    <w:p w:rsidR="00402520" w:rsidRDefault="00135F90" w:rsidP="00903A2F">
      <w:pPr>
        <w:rPr>
          <w:rFonts w:ascii="Verdana" w:hAnsi="Verdana"/>
          <w:b/>
          <w:color w:val="ED7D31" w:themeColor="accent2"/>
          <w:sz w:val="28"/>
        </w:rPr>
      </w:pPr>
      <w:r w:rsidRPr="00903A2F">
        <w:rPr>
          <w:rFonts w:ascii="Verdana" w:hAnsi="Verdana"/>
          <w:b/>
          <w:color w:val="ED7D31" w:themeColor="accent2"/>
          <w:sz w:val="28"/>
        </w:rPr>
        <w:t>Classification des b</w:t>
      </w:r>
      <w:r w:rsidR="00842B97" w:rsidRPr="00903A2F">
        <w:rPr>
          <w:rFonts w:ascii="Verdana" w:hAnsi="Verdana"/>
          <w:b/>
          <w:color w:val="ED7D31" w:themeColor="accent2"/>
          <w:sz w:val="28"/>
        </w:rPr>
        <w:t>âtiments d’habitation :</w:t>
      </w:r>
    </w:p>
    <w:p w:rsidR="00531E9F" w:rsidRPr="00531E9F" w:rsidRDefault="00531E9F" w:rsidP="00903A2F">
      <w:pPr>
        <w:rPr>
          <w:rFonts w:ascii="Verdana" w:hAnsi="Verdana"/>
          <w:b/>
          <w:color w:val="ED7D31" w:themeColor="accent2"/>
          <w:sz w:val="2"/>
        </w:rPr>
      </w:pPr>
    </w:p>
    <w:p w:rsidR="00DC033B" w:rsidRPr="00531D7C" w:rsidRDefault="00DA1255" w:rsidP="00903A2F">
      <w:pPr>
        <w:jc w:val="center"/>
        <w:rPr>
          <w:rFonts w:ascii="Verdana" w:hAnsi="Verdana"/>
          <w:color w:val="000000"/>
          <w:sz w:val="22"/>
          <w:szCs w:val="22"/>
        </w:rPr>
      </w:pPr>
      <w:r>
        <w:rPr>
          <w:rFonts w:ascii="Verdana" w:hAnsi="Verdana"/>
          <w:noProof/>
          <w:color w:val="000000"/>
          <w:sz w:val="22"/>
          <w:szCs w:val="22"/>
        </w:rPr>
        <w:drawing>
          <wp:inline distT="0" distB="0" distL="0" distR="0">
            <wp:extent cx="6655982" cy="4755785"/>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OTAL 1 - 4.jpg"/>
                    <pic:cNvPicPr/>
                  </pic:nvPicPr>
                  <pic:blipFill rotWithShape="1">
                    <a:blip r:embed="rId93" cstate="print">
                      <a:extLst>
                        <a:ext uri="{28A0092B-C50C-407E-A947-70E740481C1C}">
                          <a14:useLocalDpi xmlns:a14="http://schemas.microsoft.com/office/drawing/2010/main" val="0"/>
                        </a:ext>
                      </a:extLst>
                    </a:blip>
                    <a:srcRect r="2418"/>
                    <a:stretch/>
                  </pic:blipFill>
                  <pic:spPr bwMode="auto">
                    <a:xfrm>
                      <a:off x="0" y="0"/>
                      <a:ext cx="6662752" cy="4760622"/>
                    </a:xfrm>
                    <a:prstGeom prst="rect">
                      <a:avLst/>
                    </a:prstGeom>
                    <a:ln>
                      <a:noFill/>
                    </a:ln>
                    <a:extLst>
                      <a:ext uri="{53640926-AAD7-44D8-BBD7-CCE9431645EC}">
                        <a14:shadowObscured xmlns:a14="http://schemas.microsoft.com/office/drawing/2010/main"/>
                      </a:ext>
                    </a:extLst>
                  </pic:spPr>
                </pic:pic>
              </a:graphicData>
            </a:graphic>
          </wp:inline>
        </w:drawing>
      </w:r>
    </w:p>
    <w:p w:rsidR="00903A2F" w:rsidRDefault="00903A2F" w:rsidP="00903A2F">
      <w:pPr>
        <w:rPr>
          <w:rFonts w:ascii="Verdana" w:hAnsi="Verdana"/>
          <w:b/>
          <w:color w:val="ED7D31" w:themeColor="accent2"/>
          <w:sz w:val="28"/>
        </w:rPr>
      </w:pPr>
    </w:p>
    <w:p w:rsidR="00413D1D" w:rsidRPr="00903A2F" w:rsidRDefault="00413D1D" w:rsidP="00903A2F">
      <w:pPr>
        <w:rPr>
          <w:rFonts w:ascii="Verdana" w:hAnsi="Verdana"/>
          <w:b/>
          <w:color w:val="ED7D31" w:themeColor="accent2"/>
          <w:sz w:val="28"/>
        </w:rPr>
      </w:pPr>
      <w:r w:rsidRPr="00903A2F">
        <w:rPr>
          <w:rFonts w:ascii="Verdana" w:hAnsi="Verdana"/>
          <w:b/>
          <w:color w:val="ED7D31" w:themeColor="accent2"/>
          <w:sz w:val="28"/>
        </w:rPr>
        <w:t>Classification des ERP :</w:t>
      </w:r>
    </w:p>
    <w:p w:rsidR="00903A2F" w:rsidRPr="00903A2F" w:rsidRDefault="00903A2F" w:rsidP="00903A2F">
      <w:pPr>
        <w:spacing w:after="0" w:line="240" w:lineRule="auto"/>
        <w:rPr>
          <w:rFonts w:ascii="Verdana" w:hAnsi="Verdana"/>
        </w:rPr>
      </w:pPr>
      <w:r w:rsidRPr="00903A2F">
        <w:rPr>
          <w:rFonts w:ascii="Verdana" w:hAnsi="Verdana"/>
        </w:rPr>
        <w:t xml:space="preserve">Bâtiment en simple rez-de-chaussée </w:t>
      </w:r>
      <w:r w:rsidRPr="00903A2F">
        <w:rPr>
          <w:rFonts w:ascii="Verdana" w:hAnsi="Verdana"/>
        </w:rPr>
        <w:tab/>
      </w:r>
      <w:r w:rsidRPr="00903A2F">
        <w:rPr>
          <w:rFonts w:ascii="Verdana" w:hAnsi="Verdana"/>
        </w:rPr>
        <w:tab/>
      </w:r>
      <w:r w:rsidRPr="00903A2F">
        <w:rPr>
          <w:rFonts w:ascii="Verdana" w:hAnsi="Verdana"/>
        </w:rPr>
        <w:tab/>
      </w:r>
      <w:r w:rsidRPr="00903A2F">
        <w:rPr>
          <w:rFonts w:ascii="Verdana" w:hAnsi="Verdana"/>
        </w:rPr>
        <w:tab/>
      </w:r>
      <w:r w:rsidRPr="00903A2F">
        <w:rPr>
          <w:rFonts w:ascii="Verdana" w:hAnsi="Verdana"/>
        </w:rPr>
        <w:tab/>
      </w:r>
      <w:r>
        <w:rPr>
          <w:rFonts w:ascii="Verdana" w:hAnsi="Verdana"/>
        </w:rPr>
        <w:tab/>
      </w:r>
      <w:r w:rsidRPr="00903A2F">
        <w:rPr>
          <w:rFonts w:ascii="Verdana" w:hAnsi="Verdana"/>
        </w:rPr>
        <w:t>= Produit isolant M1</w:t>
      </w:r>
    </w:p>
    <w:p w:rsidR="00903A2F" w:rsidRPr="00903A2F" w:rsidRDefault="00903A2F" w:rsidP="00903A2F">
      <w:pPr>
        <w:spacing w:after="0" w:line="240" w:lineRule="auto"/>
        <w:rPr>
          <w:rFonts w:ascii="Verdana" w:hAnsi="Verdana"/>
        </w:rPr>
      </w:pPr>
    </w:p>
    <w:p w:rsidR="00903A2F" w:rsidRPr="00903A2F" w:rsidRDefault="00903A2F" w:rsidP="00903A2F">
      <w:pPr>
        <w:spacing w:after="0" w:line="240" w:lineRule="auto"/>
        <w:rPr>
          <w:rFonts w:ascii="Verdana" w:hAnsi="Verdana"/>
        </w:rPr>
      </w:pPr>
      <w:r w:rsidRPr="00903A2F">
        <w:rPr>
          <w:rFonts w:ascii="Verdana" w:hAnsi="Verdana"/>
        </w:rPr>
        <w:t>Bâtiment</w:t>
      </w:r>
      <w:r w:rsidR="00413D1D" w:rsidRPr="00903A2F">
        <w:rPr>
          <w:rFonts w:ascii="Verdana" w:hAnsi="Verdana"/>
        </w:rPr>
        <w:t xml:space="preserve"> avec dernier plancher &lt;</w:t>
      </w:r>
      <w:r w:rsidRPr="00903A2F">
        <w:rPr>
          <w:rFonts w:ascii="Verdana" w:hAnsi="Verdana"/>
        </w:rPr>
        <w:t xml:space="preserve"> </w:t>
      </w:r>
      <w:r w:rsidR="00413D1D" w:rsidRPr="00903A2F">
        <w:rPr>
          <w:rFonts w:ascii="Verdana" w:hAnsi="Verdana"/>
        </w:rPr>
        <w:t>8</w:t>
      </w:r>
      <w:r w:rsidRPr="00903A2F">
        <w:rPr>
          <w:rFonts w:ascii="Verdana" w:hAnsi="Verdana"/>
        </w:rPr>
        <w:t xml:space="preserve"> </w:t>
      </w:r>
      <w:r w:rsidR="00413D1D" w:rsidRPr="00903A2F">
        <w:rPr>
          <w:rFonts w:ascii="Verdana" w:hAnsi="Verdana"/>
        </w:rPr>
        <w:t>m</w:t>
      </w:r>
      <w:r w:rsidRPr="00903A2F">
        <w:rPr>
          <w:rFonts w:ascii="Verdana" w:hAnsi="Verdana"/>
        </w:rPr>
        <w:t>ètres</w:t>
      </w:r>
      <w:r w:rsidRPr="00903A2F">
        <w:rPr>
          <w:rFonts w:ascii="Verdana" w:hAnsi="Verdana"/>
        </w:rPr>
        <w:tab/>
      </w:r>
      <w:r w:rsidRPr="00903A2F">
        <w:rPr>
          <w:rFonts w:ascii="Verdana" w:hAnsi="Verdana"/>
        </w:rPr>
        <w:tab/>
      </w:r>
      <w:r w:rsidRPr="00903A2F">
        <w:rPr>
          <w:rFonts w:ascii="Verdana" w:hAnsi="Verdana"/>
        </w:rPr>
        <w:tab/>
      </w:r>
      <w:r w:rsidRPr="00903A2F">
        <w:rPr>
          <w:rFonts w:ascii="Verdana" w:hAnsi="Verdana"/>
        </w:rPr>
        <w:tab/>
      </w:r>
      <w:r>
        <w:rPr>
          <w:rFonts w:ascii="Verdana" w:hAnsi="Verdana"/>
        </w:rPr>
        <w:tab/>
      </w:r>
      <w:r w:rsidRPr="00903A2F">
        <w:rPr>
          <w:rFonts w:ascii="Verdana" w:hAnsi="Verdana"/>
        </w:rPr>
        <w:t xml:space="preserve">= Plancher CF 1/2H    </w:t>
      </w:r>
    </w:p>
    <w:p w:rsidR="00903A2F" w:rsidRPr="00903A2F" w:rsidRDefault="00903A2F" w:rsidP="00903A2F">
      <w:pPr>
        <w:spacing w:after="0" w:line="240" w:lineRule="auto"/>
        <w:rPr>
          <w:rFonts w:ascii="Verdana" w:hAnsi="Verdana"/>
        </w:rPr>
      </w:pPr>
      <w:r w:rsidRPr="00903A2F">
        <w:rPr>
          <w:rFonts w:ascii="Verdana" w:hAnsi="Verdana"/>
        </w:rPr>
        <w:t xml:space="preserve"> (CF 1H pour occupation &gt; 1500 personnes)</w:t>
      </w:r>
    </w:p>
    <w:p w:rsidR="00903A2F" w:rsidRPr="00903A2F" w:rsidRDefault="00903A2F" w:rsidP="00903A2F">
      <w:pPr>
        <w:spacing w:after="0" w:line="240" w:lineRule="auto"/>
        <w:rPr>
          <w:rFonts w:ascii="Verdana" w:hAnsi="Verdana"/>
        </w:rPr>
      </w:pPr>
    </w:p>
    <w:p w:rsidR="00903A2F" w:rsidRPr="00903A2F" w:rsidRDefault="00903A2F" w:rsidP="00903A2F">
      <w:pPr>
        <w:spacing w:after="0" w:line="240" w:lineRule="auto"/>
        <w:rPr>
          <w:rFonts w:ascii="Verdana" w:hAnsi="Verdana"/>
        </w:rPr>
      </w:pPr>
      <w:r w:rsidRPr="00903A2F">
        <w:rPr>
          <w:rFonts w:ascii="Verdana" w:hAnsi="Verdana"/>
        </w:rPr>
        <w:t>Bâtiment avec dernier plancher &gt; 8 mètres mais &lt; 28 mètres</w:t>
      </w:r>
      <w:r>
        <w:rPr>
          <w:rFonts w:ascii="Verdana" w:hAnsi="Verdana"/>
        </w:rPr>
        <w:tab/>
      </w:r>
      <w:r>
        <w:rPr>
          <w:rFonts w:ascii="Verdana" w:hAnsi="Verdana"/>
        </w:rPr>
        <w:tab/>
      </w:r>
      <w:r w:rsidRPr="00903A2F">
        <w:rPr>
          <w:rFonts w:ascii="Verdana" w:hAnsi="Verdana"/>
        </w:rPr>
        <w:t>= Plancher CF 1H</w:t>
      </w:r>
    </w:p>
    <w:p w:rsidR="00413D1D" w:rsidRPr="00903A2F" w:rsidRDefault="00903A2F" w:rsidP="00903A2F">
      <w:pPr>
        <w:spacing w:after="0" w:line="240" w:lineRule="auto"/>
        <w:rPr>
          <w:rFonts w:ascii="Verdana" w:hAnsi="Verdana"/>
        </w:rPr>
      </w:pPr>
      <w:r w:rsidRPr="00903A2F">
        <w:rPr>
          <w:rFonts w:ascii="Verdana" w:hAnsi="Verdana"/>
        </w:rPr>
        <w:t>(CF 1H30 pour occupation &gt; 1500 personnes)</w:t>
      </w:r>
    </w:p>
    <w:p w:rsidR="00300F2A" w:rsidRPr="00531D7C" w:rsidRDefault="00413D1D" w:rsidP="003D177B">
      <w:pPr>
        <w:jc w:val="right"/>
        <w:rPr>
          <w:rFonts w:ascii="Verdana" w:hAnsi="Verdana"/>
          <w:color w:val="000000"/>
          <w:sz w:val="22"/>
          <w:szCs w:val="22"/>
        </w:rPr>
      </w:pPr>
      <w:r>
        <w:rPr>
          <w:rFonts w:ascii="Verdana" w:hAnsi="Verdana"/>
          <w:noProof/>
          <w:color w:val="000000"/>
          <w:sz w:val="22"/>
          <w:szCs w:val="22"/>
        </w:rPr>
        <w:lastRenderedPageBreak/>
        <w:drawing>
          <wp:inline distT="0" distB="0" distL="0" distR="0">
            <wp:extent cx="3363144" cy="1419225"/>
            <wp:effectExtent l="0" t="0" r="889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RP.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723031" cy="1571095"/>
                    </a:xfrm>
                    <a:prstGeom prst="rect">
                      <a:avLst/>
                    </a:prstGeom>
                  </pic:spPr>
                </pic:pic>
              </a:graphicData>
            </a:graphic>
          </wp:inline>
        </w:drawing>
      </w:r>
    </w:p>
    <w:p w:rsidR="00413D1D" w:rsidRDefault="00413D1D" w:rsidP="00300F2A">
      <w:pPr>
        <w:pStyle w:val="Corpsdetexte3"/>
        <w:autoSpaceDN/>
        <w:jc w:val="both"/>
        <w:rPr>
          <w:rFonts w:ascii="Verdana" w:hAnsi="Verdana"/>
          <w:sz w:val="22"/>
          <w:szCs w:val="22"/>
        </w:rPr>
      </w:pPr>
    </w:p>
    <w:p w:rsidR="003D177B" w:rsidRDefault="003D177B" w:rsidP="00300F2A">
      <w:pPr>
        <w:pStyle w:val="Corpsdetexte3"/>
        <w:autoSpaceDN/>
        <w:jc w:val="both"/>
        <w:rPr>
          <w:rFonts w:ascii="Verdana" w:hAnsi="Verdana"/>
          <w:sz w:val="22"/>
          <w:szCs w:val="22"/>
        </w:rPr>
      </w:pPr>
    </w:p>
    <w:p w:rsidR="00074D91" w:rsidRPr="00531D7C" w:rsidRDefault="00074D91" w:rsidP="00300F2A">
      <w:pPr>
        <w:pStyle w:val="Corpsdetexte3"/>
        <w:autoSpaceDN/>
        <w:jc w:val="both"/>
        <w:rPr>
          <w:rFonts w:ascii="Verdana" w:hAnsi="Verdana"/>
          <w:sz w:val="22"/>
          <w:szCs w:val="22"/>
        </w:rPr>
      </w:pPr>
      <w:r w:rsidRPr="00531D7C">
        <w:rPr>
          <w:rFonts w:ascii="Verdana" w:hAnsi="Verdana"/>
          <w:sz w:val="22"/>
          <w:szCs w:val="22"/>
        </w:rPr>
        <w:t>Les systèmes et les matériaux de protection mis en œuvre en sous face du plancher sont divers et ont pour rôle essentiel de retarder la montée en température de l'élément de structure en acier des poutrelles PSI.</w:t>
      </w:r>
    </w:p>
    <w:p w:rsidR="0075599C" w:rsidRDefault="0075599C" w:rsidP="003C0DAE">
      <w:pPr>
        <w:pStyle w:val="Corpsdetexte3"/>
        <w:autoSpaceDN/>
        <w:rPr>
          <w:rFonts w:ascii="Verdana" w:hAnsi="Verdana"/>
          <w:sz w:val="22"/>
          <w:szCs w:val="22"/>
        </w:rPr>
      </w:pPr>
    </w:p>
    <w:p w:rsidR="007F5E00" w:rsidRPr="00D078EA" w:rsidRDefault="00A15776" w:rsidP="003C0DAE">
      <w:pPr>
        <w:pStyle w:val="Corpsdetexte3"/>
        <w:autoSpaceDN/>
        <w:rPr>
          <w:rFonts w:ascii="Verdana" w:hAnsi="Verdana"/>
          <w:b/>
          <w:sz w:val="24"/>
          <w:szCs w:val="22"/>
        </w:rPr>
      </w:pPr>
      <w:r w:rsidRPr="00A15776">
        <w:rPr>
          <w:rFonts w:ascii="Verdana" w:hAnsi="Verdana"/>
          <w:b/>
          <w:color w:val="ED7D31" w:themeColor="accent2"/>
          <w:sz w:val="24"/>
          <w:szCs w:val="22"/>
        </w:rPr>
        <w:t xml:space="preserve">Exemple C.C.T.P  </w:t>
      </w:r>
      <w:r w:rsidR="007F5E00" w:rsidRPr="00D078EA">
        <w:rPr>
          <w:rFonts w:ascii="Verdana" w:hAnsi="Verdana"/>
          <w:b/>
          <w:sz w:val="24"/>
          <w:szCs w:val="22"/>
        </w:rPr>
        <w:t>Montage Plafond EI30 pour plancher REI 30 (CF</w:t>
      </w:r>
      <w:r w:rsidR="00537A82" w:rsidRPr="00D078EA">
        <w:rPr>
          <w:rFonts w:ascii="Verdana" w:hAnsi="Verdana"/>
          <w:b/>
          <w:sz w:val="24"/>
          <w:szCs w:val="22"/>
        </w:rPr>
        <w:t xml:space="preserve"> </w:t>
      </w:r>
      <w:r w:rsidR="007F5E00" w:rsidRPr="00D078EA">
        <w:rPr>
          <w:rFonts w:ascii="Verdana" w:hAnsi="Verdana"/>
          <w:b/>
          <w:sz w:val="24"/>
          <w:szCs w:val="22"/>
        </w:rPr>
        <w:t>1/2H)</w:t>
      </w:r>
    </w:p>
    <w:p w:rsidR="007F5E00" w:rsidRDefault="007F5E00" w:rsidP="003C0DAE">
      <w:pPr>
        <w:pStyle w:val="Corpsdetexte3"/>
        <w:autoSpaceDN/>
        <w:rPr>
          <w:rFonts w:ascii="Verdana" w:hAnsi="Verdana"/>
          <w:sz w:val="22"/>
          <w:szCs w:val="22"/>
        </w:rPr>
      </w:pPr>
    </w:p>
    <w:p w:rsidR="00BC092C" w:rsidRDefault="000B155B" w:rsidP="00300F2A">
      <w:pPr>
        <w:pStyle w:val="Corpsdetexte3"/>
        <w:autoSpaceDN/>
        <w:jc w:val="both"/>
        <w:rPr>
          <w:rFonts w:ascii="Verdana" w:hAnsi="Verdana"/>
          <w:sz w:val="22"/>
          <w:szCs w:val="22"/>
        </w:rPr>
      </w:pPr>
      <w:r w:rsidRPr="000B155B">
        <w:rPr>
          <w:rFonts w:ascii="Verdana" w:hAnsi="Verdana"/>
          <w:sz w:val="22"/>
          <w:szCs w:val="22"/>
        </w:rPr>
        <w:t xml:space="preserve">Fourniture et pose de Plafonds </w:t>
      </w:r>
      <w:r w:rsidR="00537A82">
        <w:rPr>
          <w:rFonts w:ascii="Verdana" w:hAnsi="Verdana"/>
          <w:sz w:val="22"/>
          <w:szCs w:val="22"/>
        </w:rPr>
        <w:t>EI30 (</w:t>
      </w:r>
      <w:proofErr w:type="spellStart"/>
      <w:r w:rsidRPr="000B155B">
        <w:rPr>
          <w:rFonts w:ascii="Verdana" w:hAnsi="Verdana"/>
          <w:sz w:val="22"/>
          <w:szCs w:val="22"/>
        </w:rPr>
        <w:t>coupe feu</w:t>
      </w:r>
      <w:proofErr w:type="spellEnd"/>
      <w:r w:rsidRPr="000B155B">
        <w:rPr>
          <w:rFonts w:ascii="Verdana" w:hAnsi="Verdana"/>
          <w:sz w:val="22"/>
          <w:szCs w:val="22"/>
        </w:rPr>
        <w:t xml:space="preserve"> 1</w:t>
      </w:r>
      <w:r w:rsidR="00537A82">
        <w:rPr>
          <w:rFonts w:ascii="Verdana" w:hAnsi="Verdana"/>
          <w:sz w:val="22"/>
          <w:szCs w:val="22"/>
        </w:rPr>
        <w:t>/2</w:t>
      </w:r>
      <w:r w:rsidRPr="000B155B">
        <w:rPr>
          <w:rFonts w:ascii="Verdana" w:hAnsi="Verdana"/>
          <w:sz w:val="22"/>
          <w:szCs w:val="22"/>
        </w:rPr>
        <w:t>h</w:t>
      </w:r>
      <w:r w:rsidR="00537A82">
        <w:rPr>
          <w:rFonts w:ascii="Verdana" w:hAnsi="Verdana"/>
          <w:sz w:val="22"/>
          <w:szCs w:val="22"/>
        </w:rPr>
        <w:t>)</w:t>
      </w:r>
      <w:r w:rsidRPr="000B155B">
        <w:rPr>
          <w:rFonts w:ascii="Verdana" w:hAnsi="Verdana"/>
          <w:sz w:val="22"/>
          <w:szCs w:val="22"/>
        </w:rPr>
        <w:t xml:space="preserve"> constitués de </w:t>
      </w:r>
      <w:r w:rsidRPr="00D078EA">
        <w:rPr>
          <w:rFonts w:ascii="Verdana" w:hAnsi="Verdana"/>
          <w:b/>
          <w:sz w:val="22"/>
          <w:szCs w:val="22"/>
        </w:rPr>
        <w:t>deux plaques de plâtre de 13 mm</w:t>
      </w:r>
      <w:r w:rsidRPr="000B155B">
        <w:rPr>
          <w:rFonts w:ascii="Verdana" w:hAnsi="Verdana"/>
          <w:sz w:val="22"/>
          <w:szCs w:val="22"/>
        </w:rPr>
        <w:t xml:space="preserve"> d'épaisseur, </w:t>
      </w:r>
      <w:r w:rsidR="00537A82">
        <w:rPr>
          <w:rFonts w:ascii="Verdana" w:hAnsi="Verdana"/>
          <w:sz w:val="22"/>
          <w:szCs w:val="22"/>
        </w:rPr>
        <w:t xml:space="preserve">de type </w:t>
      </w:r>
      <w:proofErr w:type="spellStart"/>
      <w:r w:rsidR="00537A82">
        <w:rPr>
          <w:rFonts w:ascii="Verdana" w:hAnsi="Verdana"/>
          <w:sz w:val="22"/>
          <w:szCs w:val="22"/>
        </w:rPr>
        <w:t>Knauf</w:t>
      </w:r>
      <w:proofErr w:type="spellEnd"/>
      <w:r w:rsidR="00537A82">
        <w:rPr>
          <w:rFonts w:ascii="Verdana" w:hAnsi="Verdana"/>
          <w:sz w:val="22"/>
          <w:szCs w:val="22"/>
        </w:rPr>
        <w:t xml:space="preserve"> DF13mm ou similaire, </w:t>
      </w:r>
      <w:r w:rsidRPr="000B155B">
        <w:rPr>
          <w:rFonts w:ascii="Verdana" w:hAnsi="Verdana"/>
          <w:sz w:val="22"/>
          <w:szCs w:val="22"/>
        </w:rPr>
        <w:t>fixée</w:t>
      </w:r>
      <w:r w:rsidR="00537A82">
        <w:rPr>
          <w:rFonts w:ascii="Verdana" w:hAnsi="Verdana"/>
          <w:sz w:val="22"/>
          <w:szCs w:val="22"/>
        </w:rPr>
        <w:t>s</w:t>
      </w:r>
      <w:r w:rsidRPr="000B155B">
        <w:rPr>
          <w:rFonts w:ascii="Verdana" w:hAnsi="Verdana"/>
          <w:sz w:val="22"/>
          <w:szCs w:val="22"/>
        </w:rPr>
        <w:t xml:space="preserve"> sous ossature métallique en acier galvanisé</w:t>
      </w:r>
      <w:r w:rsidR="00537A82">
        <w:rPr>
          <w:rFonts w:ascii="Verdana" w:hAnsi="Verdana"/>
          <w:sz w:val="22"/>
          <w:szCs w:val="22"/>
        </w:rPr>
        <w:t xml:space="preserve">, de type </w:t>
      </w:r>
      <w:r w:rsidR="00537A82" w:rsidRPr="00537A82">
        <w:rPr>
          <w:rFonts w:ascii="Verdana" w:hAnsi="Verdana"/>
          <w:sz w:val="22"/>
          <w:szCs w:val="22"/>
        </w:rPr>
        <w:t>Knauf CD 60/27</w:t>
      </w:r>
      <w:r w:rsidR="00537A82">
        <w:rPr>
          <w:rFonts w:ascii="Verdana" w:hAnsi="Verdana"/>
          <w:sz w:val="22"/>
          <w:szCs w:val="22"/>
        </w:rPr>
        <w:t xml:space="preserve"> ou équivalente</w:t>
      </w:r>
      <w:r w:rsidRPr="000B155B">
        <w:rPr>
          <w:rFonts w:ascii="Verdana" w:hAnsi="Verdana"/>
          <w:sz w:val="22"/>
          <w:szCs w:val="22"/>
        </w:rPr>
        <w:t xml:space="preserve">. Calfeutrement des joints par bandes calicot et enduit poudre. Espacement maximum des rails de l'ossature </w:t>
      </w:r>
      <w:r w:rsidR="00537A82" w:rsidRPr="00537A82">
        <w:rPr>
          <w:rFonts w:ascii="Verdana" w:hAnsi="Verdana"/>
          <w:sz w:val="22"/>
          <w:szCs w:val="22"/>
        </w:rPr>
        <w:t>selon les prescriptions du fabricant</w:t>
      </w:r>
      <w:r w:rsidRPr="000B155B">
        <w:rPr>
          <w:rFonts w:ascii="Verdana" w:hAnsi="Verdana"/>
          <w:sz w:val="22"/>
          <w:szCs w:val="22"/>
        </w:rPr>
        <w:t xml:space="preserve">. Ossature porteuse pour la pose de plaques de plâtre. Rails ou fourrures fixées perpendiculairement aux grandes longueurs de plaques. </w:t>
      </w:r>
    </w:p>
    <w:p w:rsidR="00D078EA" w:rsidRDefault="00537A82" w:rsidP="00300F2A">
      <w:pPr>
        <w:jc w:val="both"/>
        <w:rPr>
          <w:rFonts w:ascii="Verdana" w:hAnsi="Verdana"/>
        </w:rPr>
      </w:pPr>
      <w:r w:rsidRPr="00F7551B">
        <w:rPr>
          <w:rFonts w:ascii="Verdana" w:hAnsi="Verdana"/>
        </w:rPr>
        <w:t>L’ossatures métallique</w:t>
      </w:r>
      <w:r>
        <w:rPr>
          <w:rFonts w:ascii="Verdana" w:hAnsi="Verdana"/>
        </w:rPr>
        <w:t>, constituée de c</w:t>
      </w:r>
      <w:r w:rsidRPr="009D39EF">
        <w:rPr>
          <w:rFonts w:ascii="Verdana" w:hAnsi="Verdana"/>
        </w:rPr>
        <w:t>ornière</w:t>
      </w:r>
      <w:r>
        <w:rPr>
          <w:rFonts w:ascii="Verdana" w:hAnsi="Verdana"/>
        </w:rPr>
        <w:t>s</w:t>
      </w:r>
      <w:r w:rsidRPr="009D39EF">
        <w:rPr>
          <w:rFonts w:ascii="Verdana" w:hAnsi="Verdana"/>
        </w:rPr>
        <w:t xml:space="preserve"> périphérique</w:t>
      </w:r>
      <w:r>
        <w:rPr>
          <w:rFonts w:ascii="Verdana" w:hAnsi="Verdana"/>
        </w:rPr>
        <w:t>s</w:t>
      </w:r>
      <w:r w:rsidRPr="009D39EF">
        <w:rPr>
          <w:rFonts w:ascii="Verdana" w:hAnsi="Verdana"/>
        </w:rPr>
        <w:t xml:space="preserve"> et </w:t>
      </w:r>
      <w:r>
        <w:rPr>
          <w:rFonts w:ascii="Verdana" w:hAnsi="Verdana"/>
        </w:rPr>
        <w:t xml:space="preserve">de </w:t>
      </w:r>
      <w:r w:rsidRPr="009D39EF">
        <w:rPr>
          <w:rFonts w:ascii="Verdana" w:hAnsi="Verdana"/>
        </w:rPr>
        <w:t>fourrures en acier galvanisé d'épaisseur nominale 6/10e, disposées à 0,60 m maximum d'entraxe</w:t>
      </w:r>
      <w:r>
        <w:rPr>
          <w:rFonts w:ascii="Verdana" w:hAnsi="Verdana"/>
        </w:rPr>
        <w:t>,</w:t>
      </w:r>
      <w:r>
        <w:t xml:space="preserve"> </w:t>
      </w:r>
      <w:r w:rsidRPr="00F7551B">
        <w:rPr>
          <w:rFonts w:ascii="Verdana" w:hAnsi="Verdana"/>
        </w:rPr>
        <w:t xml:space="preserve">sera fixée à la structure par l’intermédiaire de suspentes appropriées et disposées selon les prescriptions du fabricant. </w:t>
      </w:r>
      <w:r>
        <w:rPr>
          <w:rFonts w:ascii="Verdana" w:hAnsi="Verdana"/>
        </w:rPr>
        <w:t>L</w:t>
      </w:r>
      <w:r w:rsidRPr="00F7551B">
        <w:rPr>
          <w:rFonts w:ascii="Verdana" w:hAnsi="Verdana"/>
        </w:rPr>
        <w:t>es suspentes seron</w:t>
      </w:r>
      <w:r>
        <w:rPr>
          <w:rFonts w:ascii="Verdana" w:hAnsi="Verdana"/>
        </w:rPr>
        <w:t>t</w:t>
      </w:r>
      <w:r w:rsidRPr="00F7551B">
        <w:rPr>
          <w:rFonts w:ascii="Verdana" w:hAnsi="Verdana"/>
        </w:rPr>
        <w:t xml:space="preserve"> fixées directement dans la tôle en acier galvanisé des talons des poutrelles, latéralement ou en sous face, par l’intermédiaire de vis auto-perceuses.</w:t>
      </w:r>
      <w:r w:rsidR="00D078EA">
        <w:rPr>
          <w:rFonts w:ascii="Verdana" w:hAnsi="Verdana"/>
        </w:rPr>
        <w:t xml:space="preserve"> </w:t>
      </w:r>
    </w:p>
    <w:p w:rsidR="00537A82" w:rsidRPr="00D078EA" w:rsidRDefault="00D078EA" w:rsidP="00D078EA">
      <w:pPr>
        <w:jc w:val="both"/>
        <w:rPr>
          <w:rFonts w:ascii="Verdana" w:hAnsi="Verdana"/>
        </w:rPr>
      </w:pPr>
      <w:r>
        <w:rPr>
          <w:rFonts w:ascii="Verdana" w:hAnsi="Verdana"/>
        </w:rPr>
        <w:t>C</w:t>
      </w:r>
      <w:r w:rsidR="00537A82">
        <w:rPr>
          <w:rFonts w:ascii="Verdana" w:hAnsi="Verdana"/>
        </w:rPr>
        <w:t xml:space="preserve">lassification EI 30 selon norme </w:t>
      </w:r>
      <w:r w:rsidR="00537A82" w:rsidRPr="00D078EA">
        <w:rPr>
          <w:rFonts w:ascii="Verdana" w:hAnsi="Verdana"/>
        </w:rPr>
        <w:t>Norme de classification : EN 13501-2</w:t>
      </w:r>
      <w:r w:rsidRPr="00D078EA">
        <w:rPr>
          <w:rFonts w:ascii="Verdana" w:hAnsi="Verdana"/>
        </w:rPr>
        <w:t xml:space="preserve"> ou NF EN 13381-1</w:t>
      </w:r>
      <w:r>
        <w:rPr>
          <w:rFonts w:ascii="Verdana" w:hAnsi="Verdana"/>
        </w:rPr>
        <w:t>.</w:t>
      </w:r>
    </w:p>
    <w:p w:rsidR="00537A82" w:rsidRDefault="00537A82" w:rsidP="003C0DAE">
      <w:pPr>
        <w:pStyle w:val="Corpsdetexte3"/>
        <w:autoSpaceDN/>
        <w:rPr>
          <w:rFonts w:ascii="Verdana" w:hAnsi="Verdana"/>
          <w:sz w:val="22"/>
          <w:szCs w:val="22"/>
        </w:rPr>
      </w:pPr>
    </w:p>
    <w:p w:rsidR="007F5E00" w:rsidRPr="000B155B" w:rsidRDefault="007F5E00" w:rsidP="003C0DAE">
      <w:pPr>
        <w:pStyle w:val="Corpsdetexte3"/>
        <w:autoSpaceDN/>
        <w:rPr>
          <w:rFonts w:ascii="Verdana" w:hAnsi="Verdana"/>
          <w:sz w:val="22"/>
          <w:szCs w:val="22"/>
        </w:rPr>
      </w:pPr>
    </w:p>
    <w:p w:rsidR="007F5E00" w:rsidRPr="00D078EA" w:rsidRDefault="00A15776" w:rsidP="007F5E00">
      <w:pPr>
        <w:pStyle w:val="Corpsdetexte3"/>
        <w:autoSpaceDN/>
        <w:rPr>
          <w:rFonts w:ascii="Verdana" w:hAnsi="Verdana"/>
          <w:b/>
          <w:sz w:val="24"/>
          <w:szCs w:val="22"/>
        </w:rPr>
      </w:pPr>
      <w:r w:rsidRPr="00A15776">
        <w:rPr>
          <w:rFonts w:ascii="Verdana" w:hAnsi="Verdana"/>
          <w:b/>
          <w:color w:val="ED7D31" w:themeColor="accent2"/>
          <w:sz w:val="24"/>
          <w:szCs w:val="22"/>
        </w:rPr>
        <w:t xml:space="preserve">Exemple C.C.T.P  </w:t>
      </w:r>
      <w:r w:rsidR="007F5E00" w:rsidRPr="00D078EA">
        <w:rPr>
          <w:rFonts w:ascii="Verdana" w:hAnsi="Verdana"/>
          <w:b/>
          <w:sz w:val="24"/>
          <w:szCs w:val="22"/>
        </w:rPr>
        <w:t xml:space="preserve">Montage Plafond EI60 pour plancher REI </w:t>
      </w:r>
      <w:r w:rsidR="00537A82" w:rsidRPr="00D078EA">
        <w:rPr>
          <w:rFonts w:ascii="Verdana" w:hAnsi="Verdana"/>
          <w:b/>
          <w:sz w:val="24"/>
          <w:szCs w:val="22"/>
        </w:rPr>
        <w:t>60</w:t>
      </w:r>
      <w:r w:rsidR="007F5E00" w:rsidRPr="00D078EA">
        <w:rPr>
          <w:rFonts w:ascii="Verdana" w:hAnsi="Verdana"/>
          <w:b/>
          <w:sz w:val="24"/>
          <w:szCs w:val="22"/>
        </w:rPr>
        <w:t xml:space="preserve"> (CF</w:t>
      </w:r>
      <w:r w:rsidR="00537A82" w:rsidRPr="00D078EA">
        <w:rPr>
          <w:rFonts w:ascii="Verdana" w:hAnsi="Verdana"/>
          <w:b/>
          <w:sz w:val="24"/>
          <w:szCs w:val="22"/>
        </w:rPr>
        <w:t xml:space="preserve"> </w:t>
      </w:r>
      <w:r w:rsidR="007F5E00" w:rsidRPr="00D078EA">
        <w:rPr>
          <w:rFonts w:ascii="Verdana" w:hAnsi="Verdana"/>
          <w:b/>
          <w:sz w:val="24"/>
          <w:szCs w:val="22"/>
        </w:rPr>
        <w:t>1H)</w:t>
      </w:r>
    </w:p>
    <w:p w:rsidR="00537A82" w:rsidRDefault="00537A82" w:rsidP="00537A82">
      <w:pPr>
        <w:pStyle w:val="Corpsdetexte3"/>
        <w:autoSpaceDN/>
        <w:rPr>
          <w:rFonts w:ascii="Verdana" w:hAnsi="Verdana"/>
          <w:sz w:val="22"/>
          <w:szCs w:val="22"/>
        </w:rPr>
      </w:pPr>
    </w:p>
    <w:p w:rsidR="00537A82" w:rsidRDefault="00537A82" w:rsidP="00300F2A">
      <w:pPr>
        <w:pStyle w:val="Corpsdetexte3"/>
        <w:autoSpaceDN/>
        <w:jc w:val="both"/>
        <w:rPr>
          <w:rFonts w:ascii="Verdana" w:hAnsi="Verdana"/>
          <w:sz w:val="22"/>
          <w:szCs w:val="22"/>
        </w:rPr>
      </w:pPr>
      <w:r w:rsidRPr="000B155B">
        <w:rPr>
          <w:rFonts w:ascii="Verdana" w:hAnsi="Verdana"/>
          <w:sz w:val="22"/>
          <w:szCs w:val="22"/>
        </w:rPr>
        <w:t xml:space="preserve">Fourniture et pose de Plafonds </w:t>
      </w:r>
      <w:r>
        <w:rPr>
          <w:rFonts w:ascii="Verdana" w:hAnsi="Verdana"/>
          <w:sz w:val="22"/>
          <w:szCs w:val="22"/>
        </w:rPr>
        <w:t>EI30 (</w:t>
      </w:r>
      <w:proofErr w:type="spellStart"/>
      <w:r w:rsidRPr="000B155B">
        <w:rPr>
          <w:rFonts w:ascii="Verdana" w:hAnsi="Verdana"/>
          <w:sz w:val="22"/>
          <w:szCs w:val="22"/>
        </w:rPr>
        <w:t>coupe feu</w:t>
      </w:r>
      <w:proofErr w:type="spellEnd"/>
      <w:r w:rsidRPr="000B155B">
        <w:rPr>
          <w:rFonts w:ascii="Verdana" w:hAnsi="Verdana"/>
          <w:sz w:val="22"/>
          <w:szCs w:val="22"/>
        </w:rPr>
        <w:t xml:space="preserve"> 1</w:t>
      </w:r>
      <w:r>
        <w:rPr>
          <w:rFonts w:ascii="Verdana" w:hAnsi="Verdana"/>
          <w:sz w:val="22"/>
          <w:szCs w:val="22"/>
        </w:rPr>
        <w:t>/2</w:t>
      </w:r>
      <w:r w:rsidRPr="000B155B">
        <w:rPr>
          <w:rFonts w:ascii="Verdana" w:hAnsi="Verdana"/>
          <w:sz w:val="22"/>
          <w:szCs w:val="22"/>
        </w:rPr>
        <w:t>h</w:t>
      </w:r>
      <w:r>
        <w:rPr>
          <w:rFonts w:ascii="Verdana" w:hAnsi="Verdana"/>
          <w:sz w:val="22"/>
          <w:szCs w:val="22"/>
        </w:rPr>
        <w:t>)</w:t>
      </w:r>
      <w:r w:rsidRPr="000B155B">
        <w:rPr>
          <w:rFonts w:ascii="Verdana" w:hAnsi="Verdana"/>
          <w:sz w:val="22"/>
          <w:szCs w:val="22"/>
        </w:rPr>
        <w:t xml:space="preserve"> constitués de </w:t>
      </w:r>
      <w:r w:rsidRPr="00D078EA">
        <w:rPr>
          <w:rFonts w:ascii="Verdana" w:hAnsi="Verdana"/>
          <w:b/>
          <w:sz w:val="22"/>
          <w:szCs w:val="22"/>
        </w:rPr>
        <w:t>deux plaques de plâtre de 1</w:t>
      </w:r>
      <w:r w:rsidR="00D078EA" w:rsidRPr="00D078EA">
        <w:rPr>
          <w:rFonts w:ascii="Verdana" w:hAnsi="Verdana"/>
          <w:b/>
          <w:sz w:val="22"/>
          <w:szCs w:val="22"/>
        </w:rPr>
        <w:t>5</w:t>
      </w:r>
      <w:r w:rsidRPr="00D078EA">
        <w:rPr>
          <w:rFonts w:ascii="Verdana" w:hAnsi="Verdana"/>
          <w:b/>
          <w:sz w:val="22"/>
          <w:szCs w:val="22"/>
        </w:rPr>
        <w:t xml:space="preserve"> mm d'épaisseur</w:t>
      </w:r>
      <w:r w:rsidRPr="000B155B">
        <w:rPr>
          <w:rFonts w:ascii="Verdana" w:hAnsi="Verdana"/>
          <w:sz w:val="22"/>
          <w:szCs w:val="22"/>
        </w:rPr>
        <w:t xml:space="preserve">, </w:t>
      </w:r>
      <w:r>
        <w:rPr>
          <w:rFonts w:ascii="Verdana" w:hAnsi="Verdana"/>
          <w:sz w:val="22"/>
          <w:szCs w:val="22"/>
        </w:rPr>
        <w:t xml:space="preserve">de type </w:t>
      </w:r>
      <w:proofErr w:type="spellStart"/>
      <w:r>
        <w:rPr>
          <w:rFonts w:ascii="Verdana" w:hAnsi="Verdana"/>
          <w:sz w:val="22"/>
          <w:szCs w:val="22"/>
        </w:rPr>
        <w:t>Knauf</w:t>
      </w:r>
      <w:proofErr w:type="spellEnd"/>
      <w:r>
        <w:rPr>
          <w:rFonts w:ascii="Verdana" w:hAnsi="Verdana"/>
          <w:sz w:val="22"/>
          <w:szCs w:val="22"/>
        </w:rPr>
        <w:t xml:space="preserve"> DF</w:t>
      </w:r>
      <w:r w:rsidR="00A17170">
        <w:rPr>
          <w:rFonts w:ascii="Verdana" w:hAnsi="Verdana"/>
          <w:sz w:val="22"/>
          <w:szCs w:val="22"/>
        </w:rPr>
        <w:t>15</w:t>
      </w:r>
      <w:r>
        <w:rPr>
          <w:rFonts w:ascii="Verdana" w:hAnsi="Verdana"/>
          <w:sz w:val="22"/>
          <w:szCs w:val="22"/>
        </w:rPr>
        <w:t xml:space="preserve">mm ou similaire, </w:t>
      </w:r>
      <w:r w:rsidRPr="000B155B">
        <w:rPr>
          <w:rFonts w:ascii="Verdana" w:hAnsi="Verdana"/>
          <w:sz w:val="22"/>
          <w:szCs w:val="22"/>
        </w:rPr>
        <w:t>fixée</w:t>
      </w:r>
      <w:r>
        <w:rPr>
          <w:rFonts w:ascii="Verdana" w:hAnsi="Verdana"/>
          <w:sz w:val="22"/>
          <w:szCs w:val="22"/>
        </w:rPr>
        <w:t>s</w:t>
      </w:r>
      <w:r w:rsidRPr="000B155B">
        <w:rPr>
          <w:rFonts w:ascii="Verdana" w:hAnsi="Verdana"/>
          <w:sz w:val="22"/>
          <w:szCs w:val="22"/>
        </w:rPr>
        <w:t xml:space="preserve"> sous ossature métallique en acier galvanisé</w:t>
      </w:r>
      <w:r>
        <w:rPr>
          <w:rFonts w:ascii="Verdana" w:hAnsi="Verdana"/>
          <w:sz w:val="22"/>
          <w:szCs w:val="22"/>
        </w:rPr>
        <w:t xml:space="preserve">, de type </w:t>
      </w:r>
      <w:r w:rsidRPr="00537A82">
        <w:rPr>
          <w:rFonts w:ascii="Verdana" w:hAnsi="Verdana"/>
          <w:sz w:val="22"/>
          <w:szCs w:val="22"/>
        </w:rPr>
        <w:t>Knauf CD 60/27</w:t>
      </w:r>
      <w:r>
        <w:rPr>
          <w:rFonts w:ascii="Verdana" w:hAnsi="Verdana"/>
          <w:sz w:val="22"/>
          <w:szCs w:val="22"/>
        </w:rPr>
        <w:t xml:space="preserve"> ou équivalente</w:t>
      </w:r>
      <w:r w:rsidRPr="000B155B">
        <w:rPr>
          <w:rFonts w:ascii="Verdana" w:hAnsi="Verdana"/>
          <w:sz w:val="22"/>
          <w:szCs w:val="22"/>
        </w:rPr>
        <w:t xml:space="preserve">. Calfeutrement des joints par bandes calicot et enduit poudre. Espacement maximum des rails de l'ossature </w:t>
      </w:r>
      <w:r w:rsidRPr="00537A82">
        <w:rPr>
          <w:rFonts w:ascii="Verdana" w:hAnsi="Verdana"/>
          <w:sz w:val="22"/>
          <w:szCs w:val="22"/>
        </w:rPr>
        <w:t>selon les prescriptions du fabricant</w:t>
      </w:r>
      <w:r w:rsidRPr="000B155B">
        <w:rPr>
          <w:rFonts w:ascii="Verdana" w:hAnsi="Verdana"/>
          <w:sz w:val="22"/>
          <w:szCs w:val="22"/>
        </w:rPr>
        <w:t xml:space="preserve">. Ossature porteuse pour la pose de plaques de plâtre. Rails ou fourrures fixées perpendiculairement aux grandes longueurs de plaques. </w:t>
      </w:r>
    </w:p>
    <w:p w:rsidR="00537A82" w:rsidRPr="00F7551B" w:rsidRDefault="00537A82" w:rsidP="00300F2A">
      <w:pPr>
        <w:jc w:val="both"/>
        <w:rPr>
          <w:rFonts w:ascii="Verdana" w:hAnsi="Verdana"/>
        </w:rPr>
      </w:pPr>
      <w:r w:rsidRPr="00F7551B">
        <w:rPr>
          <w:rFonts w:ascii="Verdana" w:hAnsi="Verdana"/>
        </w:rPr>
        <w:lastRenderedPageBreak/>
        <w:t>L’ossatures métallique</w:t>
      </w:r>
      <w:r>
        <w:rPr>
          <w:rFonts w:ascii="Verdana" w:hAnsi="Verdana"/>
        </w:rPr>
        <w:t>, constituée de c</w:t>
      </w:r>
      <w:r w:rsidRPr="009D39EF">
        <w:rPr>
          <w:rFonts w:ascii="Verdana" w:hAnsi="Verdana"/>
        </w:rPr>
        <w:t>ornière</w:t>
      </w:r>
      <w:r>
        <w:rPr>
          <w:rFonts w:ascii="Verdana" w:hAnsi="Verdana"/>
        </w:rPr>
        <w:t>s</w:t>
      </w:r>
      <w:r w:rsidRPr="009D39EF">
        <w:rPr>
          <w:rFonts w:ascii="Verdana" w:hAnsi="Verdana"/>
        </w:rPr>
        <w:t xml:space="preserve"> périphérique</w:t>
      </w:r>
      <w:r>
        <w:rPr>
          <w:rFonts w:ascii="Verdana" w:hAnsi="Verdana"/>
        </w:rPr>
        <w:t>s</w:t>
      </w:r>
      <w:r w:rsidRPr="009D39EF">
        <w:rPr>
          <w:rFonts w:ascii="Verdana" w:hAnsi="Verdana"/>
        </w:rPr>
        <w:t xml:space="preserve"> et </w:t>
      </w:r>
      <w:r>
        <w:rPr>
          <w:rFonts w:ascii="Verdana" w:hAnsi="Verdana"/>
        </w:rPr>
        <w:t xml:space="preserve">de </w:t>
      </w:r>
      <w:r w:rsidRPr="009D39EF">
        <w:rPr>
          <w:rFonts w:ascii="Verdana" w:hAnsi="Verdana"/>
        </w:rPr>
        <w:t>fourrures en acier galvanisé d'épaisseur nominale 6/10e, disposées à 0,60 m maximum d'entraxe</w:t>
      </w:r>
      <w:r>
        <w:rPr>
          <w:rFonts w:ascii="Verdana" w:hAnsi="Verdana"/>
        </w:rPr>
        <w:t>,</w:t>
      </w:r>
      <w:r>
        <w:t xml:space="preserve"> </w:t>
      </w:r>
      <w:r w:rsidRPr="00F7551B">
        <w:rPr>
          <w:rFonts w:ascii="Verdana" w:hAnsi="Verdana"/>
        </w:rPr>
        <w:t xml:space="preserve">sera fixée à la structure par l’intermédiaire de suspentes appropriées et disposées selon les prescriptions du fabricant. </w:t>
      </w:r>
      <w:r>
        <w:rPr>
          <w:rFonts w:ascii="Verdana" w:hAnsi="Verdana"/>
        </w:rPr>
        <w:t>L</w:t>
      </w:r>
      <w:r w:rsidRPr="00F7551B">
        <w:rPr>
          <w:rFonts w:ascii="Verdana" w:hAnsi="Verdana"/>
        </w:rPr>
        <w:t>es suspentes seron</w:t>
      </w:r>
      <w:r>
        <w:rPr>
          <w:rFonts w:ascii="Verdana" w:hAnsi="Verdana"/>
        </w:rPr>
        <w:t>t</w:t>
      </w:r>
      <w:r w:rsidRPr="00F7551B">
        <w:rPr>
          <w:rFonts w:ascii="Verdana" w:hAnsi="Verdana"/>
        </w:rPr>
        <w:t xml:space="preserve"> fixées directement dans la tôle en acier galvanisé des talons des poutrelles, latéralement ou en sous face, par l’intermédiaire de vis auto-perceuses.</w:t>
      </w:r>
    </w:p>
    <w:p w:rsidR="00D078EA" w:rsidRPr="00D078EA" w:rsidRDefault="00D078EA" w:rsidP="00D078EA">
      <w:pPr>
        <w:jc w:val="both"/>
        <w:rPr>
          <w:rFonts w:ascii="Verdana" w:hAnsi="Verdana"/>
        </w:rPr>
      </w:pPr>
      <w:r>
        <w:rPr>
          <w:rFonts w:ascii="Verdana" w:hAnsi="Verdana"/>
        </w:rPr>
        <w:t xml:space="preserve">Classification EI </w:t>
      </w:r>
      <w:r w:rsidR="00DB59AA">
        <w:rPr>
          <w:rFonts w:ascii="Verdana" w:hAnsi="Verdana"/>
        </w:rPr>
        <w:t>60</w:t>
      </w:r>
      <w:r>
        <w:rPr>
          <w:rFonts w:ascii="Verdana" w:hAnsi="Verdana"/>
        </w:rPr>
        <w:t xml:space="preserve"> selon norme </w:t>
      </w:r>
      <w:r w:rsidRPr="00D078EA">
        <w:rPr>
          <w:rFonts w:ascii="Verdana" w:hAnsi="Verdana"/>
        </w:rPr>
        <w:t>Norme de classification : EN 13501-2 ou NF EN 13381-1</w:t>
      </w:r>
      <w:r>
        <w:rPr>
          <w:rFonts w:ascii="Verdana" w:hAnsi="Verdana"/>
        </w:rPr>
        <w:t>.</w:t>
      </w:r>
    </w:p>
    <w:p w:rsidR="00903A2F" w:rsidRPr="0043480C" w:rsidRDefault="005D10BA" w:rsidP="00903A2F">
      <w:pPr>
        <w:rPr>
          <w:rFonts w:ascii="Verdana" w:hAnsi="Verdana"/>
          <w:b/>
          <w:color w:val="ED7D31" w:themeColor="accent2"/>
          <w:szCs w:val="23"/>
        </w:rPr>
      </w:pPr>
      <w:r w:rsidRPr="00A15776">
        <w:rPr>
          <w:rFonts w:ascii="Verdana" w:hAnsi="Verdana"/>
          <w:b/>
          <w:color w:val="ED7D31" w:themeColor="accent2"/>
          <w:sz w:val="24"/>
          <w:szCs w:val="22"/>
        </w:rPr>
        <w:t xml:space="preserve">Exemple C.C.T.P  </w:t>
      </w:r>
      <w:r w:rsidR="00903A2F">
        <w:rPr>
          <w:rFonts w:ascii="Verdana" w:hAnsi="Verdana"/>
          <w:b/>
          <w:color w:val="ED7D31" w:themeColor="accent2"/>
          <w:sz w:val="28"/>
        </w:rPr>
        <w:t xml:space="preserve">Flocage </w:t>
      </w:r>
      <w:r w:rsidR="00903A2F" w:rsidRPr="0043480C">
        <w:rPr>
          <w:rFonts w:ascii="Verdana" w:hAnsi="Verdana"/>
          <w:b/>
          <w:color w:val="ED7D31" w:themeColor="accent2"/>
          <w:szCs w:val="23"/>
        </w:rPr>
        <w:t>(</w:t>
      </w:r>
      <w:r w:rsidRPr="005D10BA">
        <w:rPr>
          <w:rFonts w:ascii="Verdana" w:hAnsi="Verdana"/>
          <w:b/>
          <w:color w:val="ED7D31" w:themeColor="accent2"/>
          <w:sz w:val="24"/>
        </w:rPr>
        <w:t>montage REI 30 à 90</w:t>
      </w:r>
      <w:r w:rsidR="00903A2F" w:rsidRPr="0043480C">
        <w:rPr>
          <w:rFonts w:ascii="Verdana" w:hAnsi="Verdana"/>
          <w:b/>
          <w:color w:val="ED7D31" w:themeColor="accent2"/>
          <w:szCs w:val="23"/>
        </w:rPr>
        <w:t>)</w:t>
      </w:r>
    </w:p>
    <w:p w:rsidR="00903A2F" w:rsidRDefault="00903A2F" w:rsidP="00903A2F">
      <w:pPr>
        <w:jc w:val="both"/>
        <w:rPr>
          <w:rFonts w:ascii="Verdana" w:hAnsi="Verdana"/>
        </w:rPr>
      </w:pPr>
      <w:r w:rsidRPr="008C2829">
        <w:rPr>
          <w:rFonts w:ascii="Verdana" w:hAnsi="Verdana"/>
        </w:rPr>
        <w:t xml:space="preserve">Fourniture et mise en œuvre d’un revêtement projeté pré-mélangé à base de vermiculite et de plâtre de type PROMASPRAY ou équivalent </w:t>
      </w:r>
      <w:r w:rsidR="005D10BA">
        <w:rPr>
          <w:rFonts w:ascii="Verdana" w:hAnsi="Verdana"/>
        </w:rPr>
        <w:t xml:space="preserve">d’une épaisseur de xx mm </w:t>
      </w:r>
      <w:r w:rsidRPr="008C2829">
        <w:rPr>
          <w:rFonts w:ascii="Verdana" w:hAnsi="Verdana"/>
        </w:rPr>
        <w:t xml:space="preserve">pour une protection </w:t>
      </w:r>
      <w:r>
        <w:rPr>
          <w:rFonts w:ascii="Verdana" w:hAnsi="Verdana"/>
        </w:rPr>
        <w:t>EI30-60-90-120</w:t>
      </w:r>
      <w:r w:rsidRPr="008C2829">
        <w:rPr>
          <w:rFonts w:ascii="Verdana" w:hAnsi="Verdana"/>
        </w:rPr>
        <w:t xml:space="preserve"> du plancher</w:t>
      </w:r>
      <w:r>
        <w:rPr>
          <w:rFonts w:ascii="Verdana" w:hAnsi="Verdana"/>
        </w:rPr>
        <w:t>.</w:t>
      </w:r>
    </w:p>
    <w:p w:rsidR="0033093B" w:rsidRDefault="0033093B" w:rsidP="00903A2F">
      <w:pPr>
        <w:jc w:val="both"/>
        <w:rPr>
          <w:rFonts w:ascii="Verdana" w:hAnsi="Verdana"/>
        </w:rPr>
      </w:pPr>
      <w:r>
        <w:rPr>
          <w:rFonts w:ascii="Verdana" w:hAnsi="Verdana"/>
        </w:rPr>
        <w:t xml:space="preserve">EI 30 = </w:t>
      </w:r>
      <w:r w:rsidR="00726F5E">
        <w:rPr>
          <w:rFonts w:ascii="Verdana" w:hAnsi="Verdana"/>
        </w:rPr>
        <w:t>1</w:t>
      </w:r>
      <w:r w:rsidR="00D028F6">
        <w:rPr>
          <w:rFonts w:ascii="Verdana" w:hAnsi="Verdana"/>
        </w:rPr>
        <w:t>5</w:t>
      </w:r>
      <w:r>
        <w:rPr>
          <w:rFonts w:ascii="Verdana" w:hAnsi="Verdana"/>
        </w:rPr>
        <w:t xml:space="preserve">mm de </w:t>
      </w:r>
      <w:r w:rsidR="00D028F6">
        <w:rPr>
          <w:rFonts w:ascii="Verdana" w:hAnsi="Verdana"/>
        </w:rPr>
        <w:t xml:space="preserve">flocage </w:t>
      </w:r>
    </w:p>
    <w:p w:rsidR="0033093B" w:rsidRDefault="0033093B" w:rsidP="00903A2F">
      <w:pPr>
        <w:jc w:val="both"/>
        <w:rPr>
          <w:rFonts w:ascii="Verdana" w:hAnsi="Verdana"/>
        </w:rPr>
      </w:pPr>
      <w:r>
        <w:rPr>
          <w:rFonts w:ascii="Verdana" w:hAnsi="Verdana"/>
        </w:rPr>
        <w:t xml:space="preserve">EI 60 = </w:t>
      </w:r>
      <w:r w:rsidR="00D028F6">
        <w:rPr>
          <w:rFonts w:ascii="Verdana" w:hAnsi="Verdana"/>
        </w:rPr>
        <w:t>20</w:t>
      </w:r>
      <w:r>
        <w:rPr>
          <w:rFonts w:ascii="Verdana" w:hAnsi="Verdana"/>
        </w:rPr>
        <w:t xml:space="preserve">mm de </w:t>
      </w:r>
      <w:r w:rsidR="00D028F6">
        <w:rPr>
          <w:rFonts w:ascii="Verdana" w:hAnsi="Verdana"/>
        </w:rPr>
        <w:t xml:space="preserve">flocage </w:t>
      </w:r>
    </w:p>
    <w:p w:rsidR="0033093B" w:rsidRDefault="0033093B" w:rsidP="00903A2F">
      <w:pPr>
        <w:jc w:val="both"/>
        <w:rPr>
          <w:rFonts w:ascii="Verdana" w:hAnsi="Verdana"/>
        </w:rPr>
      </w:pPr>
      <w:r>
        <w:rPr>
          <w:rFonts w:ascii="Verdana" w:hAnsi="Verdana"/>
        </w:rPr>
        <w:t xml:space="preserve">EI 90 = </w:t>
      </w:r>
      <w:r w:rsidR="00D028F6">
        <w:rPr>
          <w:rFonts w:ascii="Verdana" w:hAnsi="Verdana"/>
        </w:rPr>
        <w:t>25mm</w:t>
      </w:r>
      <w:r w:rsidR="00D028F6" w:rsidRPr="00D028F6">
        <w:rPr>
          <w:rFonts w:ascii="Verdana" w:hAnsi="Verdana"/>
        </w:rPr>
        <w:t xml:space="preserve"> </w:t>
      </w:r>
      <w:r w:rsidR="00D028F6">
        <w:rPr>
          <w:rFonts w:ascii="Verdana" w:hAnsi="Verdana"/>
        </w:rPr>
        <w:t xml:space="preserve">de flocage </w:t>
      </w:r>
      <w:proofErr w:type="spellStart"/>
      <w:r w:rsidR="00D028F6">
        <w:rPr>
          <w:rFonts w:ascii="Verdana" w:hAnsi="Verdana"/>
        </w:rPr>
        <w:t>promaspray</w:t>
      </w:r>
      <w:proofErr w:type="spellEnd"/>
      <w:r w:rsidR="00D028F6">
        <w:rPr>
          <w:rFonts w:ascii="Verdana" w:hAnsi="Verdana"/>
        </w:rPr>
        <w:t xml:space="preserve"> ou équivalent</w:t>
      </w:r>
    </w:p>
    <w:p w:rsidR="00903A2F" w:rsidRDefault="00903A2F" w:rsidP="00903A2F">
      <w:pPr>
        <w:jc w:val="both"/>
        <w:rPr>
          <w:rFonts w:ascii="Verdana" w:hAnsi="Verdana"/>
        </w:rPr>
      </w:pPr>
      <w:r>
        <w:rPr>
          <w:rFonts w:ascii="Verdana" w:hAnsi="Verdana"/>
        </w:rPr>
        <w:t xml:space="preserve">La projection du flocage sera réalisée sur lattis métalliques nervurés de type </w:t>
      </w:r>
      <w:proofErr w:type="spellStart"/>
      <w:r>
        <w:rPr>
          <w:rFonts w:ascii="Verdana" w:hAnsi="Verdana"/>
        </w:rPr>
        <w:t>Nergalto</w:t>
      </w:r>
      <w:proofErr w:type="spellEnd"/>
      <w:r>
        <w:rPr>
          <w:rFonts w:ascii="Verdana" w:hAnsi="Verdana"/>
        </w:rPr>
        <w:t xml:space="preserve"> ou similaire fixé en sous face des talons des poutrelles PSI par vissage.</w:t>
      </w:r>
      <w:r w:rsidRPr="008C2829">
        <w:rPr>
          <w:rFonts w:ascii="Verdana" w:hAnsi="Verdana"/>
        </w:rPr>
        <w:t xml:space="preserve"> </w:t>
      </w:r>
    </w:p>
    <w:p w:rsidR="00903A2F" w:rsidRDefault="00903A2F" w:rsidP="00903A2F">
      <w:pPr>
        <w:jc w:val="both"/>
        <w:rPr>
          <w:rFonts w:ascii="Verdana" w:hAnsi="Verdana"/>
        </w:rPr>
      </w:pPr>
      <w:r>
        <w:rPr>
          <w:rFonts w:ascii="Verdana" w:hAnsi="Verdana"/>
        </w:rPr>
        <w:t>Le produit de flocage doit bénéficier d’un PV de classement EI30-60-90-120</w:t>
      </w:r>
      <w:r w:rsidRPr="008C2829">
        <w:rPr>
          <w:rFonts w:ascii="Verdana" w:hAnsi="Verdana"/>
        </w:rPr>
        <w:t xml:space="preserve"> </w:t>
      </w:r>
      <w:r>
        <w:rPr>
          <w:rFonts w:ascii="Verdana" w:hAnsi="Verdana"/>
        </w:rPr>
        <w:t>sous support béton selon norme NF EN 1364-2 ou NF EN 13381-1.</w:t>
      </w:r>
    </w:p>
    <w:p w:rsidR="00903A2F" w:rsidRDefault="00903A2F" w:rsidP="00903A2F">
      <w:pPr>
        <w:rPr>
          <w:rFonts w:ascii="Verdana" w:hAnsi="Verdana"/>
        </w:rPr>
      </w:pPr>
      <w:r w:rsidRPr="008C2829">
        <w:rPr>
          <w:rFonts w:ascii="Verdana" w:hAnsi="Verdana"/>
        </w:rPr>
        <w:t>La mise en œuvre sera conforme aux règles de mise en œuvre définies dans le DTU 27.2</w:t>
      </w:r>
    </w:p>
    <w:p w:rsidR="007F7BAD" w:rsidRDefault="007F7BAD" w:rsidP="00903A2F">
      <w:pPr>
        <w:rPr>
          <w:rFonts w:ascii="Verdana" w:hAnsi="Verdana"/>
          <w:b/>
          <w:color w:val="ED7D31" w:themeColor="accent2"/>
          <w:sz w:val="24"/>
          <w:szCs w:val="22"/>
        </w:rPr>
      </w:pPr>
    </w:p>
    <w:p w:rsidR="00903A2F" w:rsidRDefault="005D10BA" w:rsidP="00903A2F">
      <w:pPr>
        <w:rPr>
          <w:rFonts w:ascii="Verdana" w:hAnsi="Verdana"/>
          <w:b/>
          <w:color w:val="ED7D31" w:themeColor="accent2"/>
          <w:sz w:val="28"/>
        </w:rPr>
      </w:pPr>
      <w:bookmarkStart w:id="0" w:name="_GoBack"/>
      <w:bookmarkEnd w:id="0"/>
      <w:r w:rsidRPr="00A15776">
        <w:rPr>
          <w:rFonts w:ascii="Verdana" w:hAnsi="Verdana"/>
          <w:b/>
          <w:color w:val="ED7D31" w:themeColor="accent2"/>
          <w:sz w:val="24"/>
          <w:szCs w:val="22"/>
        </w:rPr>
        <w:t xml:space="preserve">Exemple C.C.T.P  </w:t>
      </w:r>
      <w:r>
        <w:rPr>
          <w:rFonts w:ascii="Verdana" w:hAnsi="Verdana"/>
          <w:b/>
          <w:color w:val="ED7D31" w:themeColor="accent2"/>
          <w:sz w:val="24"/>
          <w:szCs w:val="22"/>
        </w:rPr>
        <w:t xml:space="preserve"> </w:t>
      </w:r>
      <w:r>
        <w:rPr>
          <w:rFonts w:ascii="Verdana" w:hAnsi="Verdana"/>
          <w:b/>
          <w:color w:val="ED7D31" w:themeColor="accent2"/>
          <w:sz w:val="28"/>
        </w:rPr>
        <w:t>Plâtre</w:t>
      </w:r>
      <w:r w:rsidR="00903A2F">
        <w:rPr>
          <w:rFonts w:ascii="Verdana" w:hAnsi="Verdana"/>
          <w:b/>
          <w:color w:val="ED7D31" w:themeColor="accent2"/>
          <w:sz w:val="28"/>
        </w:rPr>
        <w:t xml:space="preserve"> projeté</w:t>
      </w:r>
      <w:r>
        <w:rPr>
          <w:rFonts w:ascii="Verdana" w:hAnsi="Verdana"/>
          <w:b/>
          <w:color w:val="ED7D31" w:themeColor="accent2"/>
          <w:sz w:val="28"/>
        </w:rPr>
        <w:t xml:space="preserve"> pour montage REI 30 à 90</w:t>
      </w:r>
    </w:p>
    <w:p w:rsidR="00903A2F" w:rsidRDefault="00903A2F" w:rsidP="00903A2F">
      <w:pPr>
        <w:jc w:val="both"/>
        <w:rPr>
          <w:rFonts w:ascii="Verdana" w:hAnsi="Verdana"/>
        </w:rPr>
      </w:pPr>
      <w:r w:rsidRPr="008C2829">
        <w:rPr>
          <w:rFonts w:ascii="Verdana" w:hAnsi="Verdana"/>
        </w:rPr>
        <w:t xml:space="preserve">Fourniture et mise en œuvre d’un revêtement projeté pré-mélangé à base de </w:t>
      </w:r>
      <w:r>
        <w:rPr>
          <w:rFonts w:ascii="Verdana" w:hAnsi="Verdana"/>
        </w:rPr>
        <w:t xml:space="preserve">plâtre sur lattis métalliques nervurés de type </w:t>
      </w:r>
      <w:proofErr w:type="spellStart"/>
      <w:r>
        <w:rPr>
          <w:rFonts w:ascii="Verdana" w:hAnsi="Verdana"/>
        </w:rPr>
        <w:t>Nergalto</w:t>
      </w:r>
      <w:proofErr w:type="spellEnd"/>
      <w:r>
        <w:rPr>
          <w:rFonts w:ascii="Verdana" w:hAnsi="Verdana"/>
        </w:rPr>
        <w:t xml:space="preserve"> ou similaire fixé en sous face des talons des poutrelles PSI par vissage.</w:t>
      </w:r>
      <w:r w:rsidRPr="008C2829">
        <w:rPr>
          <w:rFonts w:ascii="Verdana" w:hAnsi="Verdana"/>
        </w:rPr>
        <w:t xml:space="preserve"> </w:t>
      </w:r>
    </w:p>
    <w:p w:rsidR="00903A2F" w:rsidRDefault="00903A2F" w:rsidP="00903A2F">
      <w:pPr>
        <w:jc w:val="both"/>
        <w:rPr>
          <w:rFonts w:ascii="Verdana" w:hAnsi="Verdana"/>
        </w:rPr>
      </w:pPr>
      <w:r>
        <w:rPr>
          <w:rFonts w:ascii="Verdana" w:hAnsi="Verdana"/>
        </w:rPr>
        <w:t>La fixation du lattis métallique nervuré se fait par le biais de vis auto-foreuses 9x3,5mm tous les 300mm. Les feuilles de lattis se recouvrent d’une onde longitudinalement et en extrémité sur 100mm et sont liaisonnées entre elles.</w:t>
      </w:r>
    </w:p>
    <w:p w:rsidR="005D10BA" w:rsidRDefault="005D10BA" w:rsidP="00903A2F">
      <w:pPr>
        <w:jc w:val="both"/>
        <w:rPr>
          <w:rFonts w:ascii="Verdana" w:hAnsi="Verdana"/>
        </w:rPr>
      </w:pPr>
      <w:r>
        <w:rPr>
          <w:rFonts w:ascii="Verdana" w:hAnsi="Verdana"/>
        </w:rPr>
        <w:t>Projection de plâtre de type Lutèce Feu 400 de chez placo ou équivalent selon les épaisseurs suivantes :</w:t>
      </w:r>
    </w:p>
    <w:p w:rsidR="005D10BA" w:rsidRPr="00254145" w:rsidRDefault="005D10BA" w:rsidP="005D10BA">
      <w:pPr>
        <w:spacing w:after="0" w:line="240" w:lineRule="auto"/>
        <w:jc w:val="both"/>
        <w:rPr>
          <w:rFonts w:ascii="Verdana" w:hAnsi="Verdana"/>
          <w:lang w:val="en-US"/>
        </w:rPr>
      </w:pPr>
      <w:r w:rsidRPr="00254145">
        <w:rPr>
          <w:rFonts w:ascii="Verdana" w:hAnsi="Verdana"/>
          <w:lang w:val="en-US"/>
        </w:rPr>
        <w:t>REI 30 = 11mm</w:t>
      </w:r>
    </w:p>
    <w:p w:rsidR="005D10BA" w:rsidRPr="00254145" w:rsidRDefault="005D10BA" w:rsidP="005D10BA">
      <w:pPr>
        <w:spacing w:after="0" w:line="240" w:lineRule="auto"/>
        <w:jc w:val="both"/>
        <w:rPr>
          <w:rFonts w:ascii="Verdana" w:hAnsi="Verdana"/>
          <w:lang w:val="en-US"/>
        </w:rPr>
      </w:pPr>
      <w:r w:rsidRPr="00254145">
        <w:rPr>
          <w:rFonts w:ascii="Verdana" w:hAnsi="Verdana"/>
          <w:lang w:val="en-US"/>
        </w:rPr>
        <w:t>REI 60 = 15mm</w:t>
      </w:r>
    </w:p>
    <w:p w:rsidR="005D10BA" w:rsidRPr="00254145" w:rsidRDefault="005D10BA" w:rsidP="005D10BA">
      <w:pPr>
        <w:spacing w:after="0" w:line="240" w:lineRule="auto"/>
        <w:jc w:val="both"/>
        <w:rPr>
          <w:rFonts w:ascii="Verdana" w:hAnsi="Verdana"/>
          <w:lang w:val="en-US"/>
        </w:rPr>
      </w:pPr>
      <w:r w:rsidRPr="00254145">
        <w:rPr>
          <w:rFonts w:ascii="Verdana" w:hAnsi="Verdana"/>
          <w:lang w:val="en-US"/>
        </w:rPr>
        <w:t>REI 90 = 19mm</w:t>
      </w:r>
    </w:p>
    <w:p w:rsidR="005D10BA" w:rsidRPr="00254145" w:rsidRDefault="005D10BA" w:rsidP="005D10BA">
      <w:pPr>
        <w:spacing w:after="0" w:line="240" w:lineRule="auto"/>
        <w:jc w:val="both"/>
        <w:rPr>
          <w:rFonts w:ascii="Verdana" w:hAnsi="Verdana"/>
          <w:lang w:val="en-US"/>
        </w:rPr>
      </w:pPr>
    </w:p>
    <w:p w:rsidR="005D10BA" w:rsidRDefault="005D10BA" w:rsidP="00903A2F">
      <w:pPr>
        <w:jc w:val="both"/>
        <w:rPr>
          <w:rFonts w:ascii="Verdana" w:hAnsi="Verdana"/>
        </w:rPr>
      </w:pPr>
      <w:r>
        <w:rPr>
          <w:rFonts w:ascii="Verdana" w:hAnsi="Verdana"/>
        </w:rPr>
        <w:t>L’épaisseur de plâtre sera définie en fonction du degré EI à obtenir et selon les préconisations du fabricant.</w:t>
      </w:r>
    </w:p>
    <w:p w:rsidR="00903A2F" w:rsidRDefault="00903A2F" w:rsidP="00903A2F">
      <w:pPr>
        <w:rPr>
          <w:rFonts w:ascii="Verdana" w:hAnsi="Verdana"/>
        </w:rPr>
      </w:pPr>
    </w:p>
    <w:sectPr w:rsidR="00903A2F" w:rsidSect="00B70364">
      <w:type w:val="continuous"/>
      <w:pgSz w:w="11907" w:h="16839"/>
      <w:pgMar w:top="720" w:right="720" w:bottom="720" w:left="720" w:header="454" w:footer="454" w:gutter="0"/>
      <w:cols w:space="720"/>
      <w:docGrid w:linePitch="31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5256" w:rsidRDefault="000C5256">
      <w:pPr>
        <w:spacing w:after="0" w:line="240" w:lineRule="auto"/>
      </w:pPr>
      <w:r>
        <w:separator/>
      </w:r>
    </w:p>
  </w:endnote>
  <w:endnote w:type="continuationSeparator" w:id="0">
    <w:p w:rsidR="000C5256" w:rsidRDefault="000C52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Tw Cen MT">
    <w:panose1 w:val="020B0602020104020603"/>
    <w:charset w:val="00"/>
    <w:family w:val="swiss"/>
    <w:pitch w:val="variable"/>
    <w:sig w:usb0="00000007" w:usb1="00000000" w:usb2="00000000" w:usb3="00000000" w:csb0="00000003"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p w:rsidR="00EE4369" w:rsidRDefault="00EE4369">
    <w:pPr>
      <w:pStyle w:val="Pieddepagepaire"/>
    </w:pPr>
    <w:r>
      <w:t xml:space="preserve">Page </w:t>
    </w:r>
    <w:r>
      <w:rPr>
        <w:sz w:val="24"/>
        <w:szCs w:val="24"/>
      </w:rPr>
      <w:fldChar w:fldCharType="begin"/>
    </w:r>
    <w:r>
      <w:rPr>
        <w:sz w:val="24"/>
        <w:szCs w:val="24"/>
      </w:rPr>
      <w:instrText xml:space="preserve"> PAGE </w:instrText>
    </w:r>
    <w:r>
      <w:rPr>
        <w:sz w:val="24"/>
        <w:szCs w:val="24"/>
      </w:rPr>
      <w:fldChar w:fldCharType="separate"/>
    </w:r>
    <w:r>
      <w:rPr>
        <w:sz w:val="24"/>
        <w:szCs w:val="24"/>
      </w:rPr>
      <w:t>4</w:t>
    </w:r>
    <w:r>
      <w:rPr>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p w:rsidR="00EE4369" w:rsidRDefault="00EE4369" w:rsidP="007A1766">
    <w:pPr>
      <w:pStyle w:val="Pieddepageimpaire"/>
      <w:tabs>
        <w:tab w:val="left" w:pos="8280"/>
        <w:tab w:val="right" w:pos="10467"/>
      </w:tabs>
      <w:jc w:val="left"/>
    </w:pPr>
    <w:r>
      <w:tab/>
    </w:r>
    <w:r>
      <w:tab/>
      <w:t xml:space="preserve">Page </w:t>
    </w:r>
    <w:r>
      <w:fldChar w:fldCharType="begin"/>
    </w:r>
    <w:r>
      <w:instrText>PAGE   \* MERGEFORMAT</w:instrText>
    </w:r>
    <w:r>
      <w:fldChar w:fldCharType="separate"/>
    </w:r>
    <w:r w:rsidR="007F7BAD" w:rsidRPr="007F7BAD">
      <w:rPr>
        <w:noProof/>
        <w:sz w:val="24"/>
        <w:szCs w:val="24"/>
      </w:rPr>
      <w:t>5</w:t>
    </w:r>
    <w:r>
      <w:rPr>
        <w:sz w:val="24"/>
        <w:szCs w:val="24"/>
      </w:rPr>
      <w:fldChar w:fldCharType="end"/>
    </w:r>
  </w:p>
  <w:p w:rsidR="00EE4369" w:rsidRDefault="00EE4369">
    <w:pPr>
      <w:pStyle w:val="Pieddepageimpair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5256" w:rsidRDefault="000C5256">
      <w:pPr>
        <w:spacing w:after="0" w:line="240" w:lineRule="auto"/>
      </w:pPr>
      <w:r>
        <w:rPr>
          <w:color w:val="000000"/>
        </w:rPr>
        <w:separator/>
      </w:r>
    </w:p>
  </w:footnote>
  <w:footnote w:type="continuationSeparator" w:id="0">
    <w:p w:rsidR="000C5256" w:rsidRDefault="000C52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pPr>
      <w:pStyle w:val="En-ttedepagepaire"/>
    </w:pPr>
    <w:r>
      <w:rPr>
        <w:noProof/>
      </w:rPr>
      <w:drawing>
        <wp:inline distT="0" distB="0" distL="0" distR="0">
          <wp:extent cx="828675" cy="310365"/>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ab/>
    </w:r>
    <w:r>
      <w:tab/>
    </w:r>
    <w:r>
      <w:tab/>
    </w:r>
    <w:r>
      <w:tab/>
    </w:r>
    <w:r>
      <w:tab/>
      <w:t xml:space="preserve">                                          Exemples C.C.T.P.  – Plancher de vide sanitaire</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4153FF4E" wp14:editId="4E761CFD">
          <wp:extent cx="828675" cy="310365"/>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Plancher de Rénovation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73403391" wp14:editId="01072F13">
          <wp:extent cx="828675" cy="310365"/>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Plancher acoustique </w:t>
    </w:r>
    <w:proofErr w:type="spellStart"/>
    <w:r>
      <w:t>Teknofibre</w:t>
    </w:r>
    <w:proofErr w:type="spellEnd"/>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765B4A0C" wp14:editId="27349E74">
          <wp:extent cx="828675" cy="310365"/>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Finitions sous plancher Isoltop</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735EFD71" wp14:editId="1E2DC8D2">
          <wp:extent cx="828675" cy="310365"/>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Protection incendie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Pr="006B74CC" w:rsidRDefault="00EE4369">
    <w:pPr>
      <w:pStyle w:val="En-tte"/>
      <w:rPr>
        <w:rFonts w:ascii="Impact" w:hAnsi="Impact"/>
        <w:color w:val="ED7D31" w:themeColor="accent2"/>
        <w:sz w:val="20"/>
      </w:rPr>
    </w:pPr>
    <w:r>
      <w:rPr>
        <w:noProof/>
      </w:rPr>
      <w:drawing>
        <wp:inline distT="0" distB="0" distL="0" distR="0" wp14:anchorId="311F136D" wp14:editId="10391A1D">
          <wp:extent cx="828675" cy="3103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w:t>
    </w:r>
    <w:r w:rsidRPr="006B74CC">
      <w:rPr>
        <w:rFonts w:ascii="Impact" w:hAnsi="Impact"/>
        <w:color w:val="ED7D31" w:themeColor="accent2"/>
        <w:sz w:val="18"/>
      </w:rPr>
      <w:t xml:space="preserve">Le Plancher Nouvelle Génération !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69971CDD" wp14:editId="653B3847">
          <wp:extent cx="828675" cy="3103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Plancher de vide sanitaire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6ECCCE96" wp14:editId="421E36C5">
          <wp:extent cx="828675" cy="31036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Plancher de vide sanitaire avec Montage DUO</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510B0FE2" wp14:editId="306D33C9">
          <wp:extent cx="828675" cy="310365"/>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Plancher de Sous-sol</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44DB1455" wp14:editId="23A7E2D0">
          <wp:extent cx="828675" cy="31036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Plancher d’étage courant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0E15CB8A" wp14:editId="752E172A">
          <wp:extent cx="828675" cy="310365"/>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Plancher de toiture terrasse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369" w:rsidRDefault="00EE4369" w:rsidP="008D491A">
    <w:pPr>
      <w:pStyle w:val="En-ttedepageimpaire"/>
      <w:jc w:val="left"/>
    </w:pPr>
    <w:r>
      <w:rPr>
        <w:noProof/>
      </w:rPr>
      <w:drawing>
        <wp:inline distT="0" distB="0" distL="0" distR="0" wp14:anchorId="5CBB86F4" wp14:editId="213537CD">
          <wp:extent cx="828675" cy="31036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top.jpg"/>
                  <pic:cNvPicPr/>
                </pic:nvPicPr>
                <pic:blipFill>
                  <a:blip r:embed="rId1">
                    <a:extLst>
                      <a:ext uri="{28A0092B-C50C-407E-A947-70E740481C1C}">
                        <a14:useLocalDpi xmlns:a14="http://schemas.microsoft.com/office/drawing/2010/main" val="0"/>
                      </a:ext>
                    </a:extLst>
                  </a:blip>
                  <a:stretch>
                    <a:fillRect/>
                  </a:stretch>
                </pic:blipFill>
                <pic:spPr>
                  <a:xfrm>
                    <a:off x="0" y="0"/>
                    <a:ext cx="865715" cy="324238"/>
                  </a:xfrm>
                  <a:prstGeom prst="rect">
                    <a:avLst/>
                  </a:prstGeom>
                </pic:spPr>
              </pic:pic>
            </a:graphicData>
          </a:graphic>
        </wp:inline>
      </w:drawing>
    </w:r>
    <w:r>
      <w:t xml:space="preserve">                                                                                     Exemples C.C.T.P.  – Vide Sanitaire avec Prédalles iMax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E931FD"/>
    <w:multiLevelType w:val="multilevel"/>
    <w:tmpl w:val="CFF46B9E"/>
    <w:styleLink w:val="LFO22"/>
    <w:lvl w:ilvl="0">
      <w:numFmt w:val="bullet"/>
      <w:pStyle w:val="Listepuces5"/>
      <w:lvlText w:val=""/>
      <w:lvlJc w:val="left"/>
      <w:pPr>
        <w:ind w:left="1584" w:hanging="360"/>
      </w:pPr>
      <w:rPr>
        <w:rFonts w:ascii="Wingdings" w:hAnsi="Wingdings" w:cs="Wingdings"/>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
    <w:nsid w:val="2999082A"/>
    <w:multiLevelType w:val="multilevel"/>
    <w:tmpl w:val="C65C3772"/>
    <w:lvl w:ilvl="0">
      <w:numFmt w:val="bullet"/>
      <w:lvlText w:val="-"/>
      <w:lvlJc w:val="left"/>
      <w:pPr>
        <w:ind w:left="720" w:hanging="360"/>
      </w:pPr>
      <w:rPr>
        <w:rFonts w:ascii="Verdana" w:eastAsia="Tw Cen MT"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nsid w:val="2D9D0B34"/>
    <w:multiLevelType w:val="multilevel"/>
    <w:tmpl w:val="D4C29C16"/>
    <w:styleLink w:val="LFO19"/>
    <w:lvl w:ilvl="0">
      <w:numFmt w:val="bullet"/>
      <w:pStyle w:val="Listepuces2"/>
      <w:lvlText w:val=""/>
      <w:lvlJc w:val="left"/>
      <w:pPr>
        <w:ind w:left="720" w:hanging="360"/>
      </w:pPr>
      <w:rPr>
        <w:rFonts w:ascii="Wingdings 2" w:hAnsi="Wingdings 2"/>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
    <w:nsid w:val="34BF2E54"/>
    <w:multiLevelType w:val="multilevel"/>
    <w:tmpl w:val="F2C62652"/>
    <w:styleLink w:val="Styledelistecentral"/>
    <w:lvl w:ilvl="0">
      <w:numFmt w:val="bullet"/>
      <w:lvlText w:val=""/>
      <w:lvlJc w:val="left"/>
      <w:pPr>
        <w:ind w:left="360" w:hanging="360"/>
      </w:pPr>
      <w:rPr>
        <w:rFonts w:ascii="Wingdings 2" w:hAnsi="Wingdings 2"/>
        <w:color w:val="DD8047"/>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3B2F31DA"/>
    <w:multiLevelType w:val="multilevel"/>
    <w:tmpl w:val="FF30619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3C165416"/>
    <w:multiLevelType w:val="hybridMultilevel"/>
    <w:tmpl w:val="0FC8E2FA"/>
    <w:lvl w:ilvl="0" w:tplc="8CC01A2A">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400F3F5A"/>
    <w:multiLevelType w:val="hybridMultilevel"/>
    <w:tmpl w:val="FF30619C"/>
    <w:lvl w:ilvl="0" w:tplc="678A9E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45B15399"/>
    <w:multiLevelType w:val="hybridMultilevel"/>
    <w:tmpl w:val="0FC8E2FA"/>
    <w:lvl w:ilvl="0" w:tplc="8CC01A2A">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497379F4"/>
    <w:multiLevelType w:val="multilevel"/>
    <w:tmpl w:val="C6566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4C0061F0"/>
    <w:multiLevelType w:val="multilevel"/>
    <w:tmpl w:val="E2E27AA4"/>
    <w:styleLink w:val="LFO18"/>
    <w:lvl w:ilvl="0">
      <w:numFmt w:val="bullet"/>
      <w:pStyle w:val="Listepuces"/>
      <w:lvlText w:val=""/>
      <w:lvlJc w:val="left"/>
      <w:pPr>
        <w:ind w:left="360" w:hanging="360"/>
      </w:pPr>
      <w:rPr>
        <w:rFonts w:ascii="Wingdings 2" w:hAnsi="Wingdings 2"/>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0">
    <w:nsid w:val="50261507"/>
    <w:multiLevelType w:val="multilevel"/>
    <w:tmpl w:val="B678C966"/>
    <w:styleLink w:val="LFO20"/>
    <w:lvl w:ilvl="0">
      <w:numFmt w:val="bullet"/>
      <w:pStyle w:val="Listepuces3"/>
      <w:lvlText w:val=""/>
      <w:lvlJc w:val="left"/>
      <w:pPr>
        <w:ind w:left="864" w:hanging="360"/>
      </w:pPr>
      <w:rPr>
        <w:rFonts w:ascii="Wingdings" w:hAnsi="Wingdings" w:cs="Wingdings"/>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1">
    <w:nsid w:val="52EC6295"/>
    <w:multiLevelType w:val="hybridMultilevel"/>
    <w:tmpl w:val="0FC8E2FA"/>
    <w:lvl w:ilvl="0" w:tplc="8CC01A2A">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66DF479D"/>
    <w:multiLevelType w:val="hybridMultilevel"/>
    <w:tmpl w:val="0FC8E2FA"/>
    <w:lvl w:ilvl="0" w:tplc="8CC01A2A">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6F2948D1"/>
    <w:multiLevelType w:val="multilevel"/>
    <w:tmpl w:val="74EAAC5E"/>
    <w:styleLink w:val="LFO21"/>
    <w:lvl w:ilvl="0">
      <w:numFmt w:val="bullet"/>
      <w:pStyle w:val="Listepuces4"/>
      <w:lvlText w:val=""/>
      <w:lvlJc w:val="left"/>
      <w:pPr>
        <w:ind w:left="1440" w:hanging="360"/>
      </w:pPr>
      <w:rPr>
        <w:rFonts w:ascii="Wingdings" w:hAnsi="Wingdings" w:cs="Wingdings"/>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4">
    <w:nsid w:val="7E0B47AD"/>
    <w:multiLevelType w:val="multilevel"/>
    <w:tmpl w:val="CF3CE57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9"/>
  </w:num>
  <w:num w:numId="3">
    <w:abstractNumId w:val="2"/>
  </w:num>
  <w:num w:numId="4">
    <w:abstractNumId w:val="10"/>
  </w:num>
  <w:num w:numId="5">
    <w:abstractNumId w:val="13"/>
  </w:num>
  <w:num w:numId="6">
    <w:abstractNumId w:val="0"/>
  </w:num>
  <w:num w:numId="7">
    <w:abstractNumId w:val="1"/>
  </w:num>
  <w:num w:numId="8">
    <w:abstractNumId w:val="6"/>
  </w:num>
  <w:num w:numId="9">
    <w:abstractNumId w:val="12"/>
  </w:num>
  <w:num w:numId="10">
    <w:abstractNumId w:val="14"/>
  </w:num>
  <w:num w:numId="11">
    <w:abstractNumId w:val="7"/>
  </w:num>
  <w:num w:numId="12">
    <w:abstractNumId w:val="11"/>
  </w:num>
  <w:num w:numId="13">
    <w:abstractNumId w:val="5"/>
  </w:num>
  <w:num w:numId="14">
    <w:abstractNumId w:val="8"/>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attachedTemplate r:id="rId1"/>
  <w:defaultTabStop w:val="720"/>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6802"/>
    <w:rsid w:val="00010A31"/>
    <w:rsid w:val="00033F59"/>
    <w:rsid w:val="0003714B"/>
    <w:rsid w:val="000559BD"/>
    <w:rsid w:val="00074D91"/>
    <w:rsid w:val="00095F15"/>
    <w:rsid w:val="000A296F"/>
    <w:rsid w:val="000B155B"/>
    <w:rsid w:val="000B602C"/>
    <w:rsid w:val="000C5256"/>
    <w:rsid w:val="000D3C97"/>
    <w:rsid w:val="000F1748"/>
    <w:rsid w:val="00103D29"/>
    <w:rsid w:val="001041AE"/>
    <w:rsid w:val="00111A2D"/>
    <w:rsid w:val="001323E4"/>
    <w:rsid w:val="00133473"/>
    <w:rsid w:val="00135F90"/>
    <w:rsid w:val="00142525"/>
    <w:rsid w:val="00143C4A"/>
    <w:rsid w:val="00154619"/>
    <w:rsid w:val="001967D7"/>
    <w:rsid w:val="001A4C5D"/>
    <w:rsid w:val="001F7D5F"/>
    <w:rsid w:val="002103D3"/>
    <w:rsid w:val="00223CC7"/>
    <w:rsid w:val="00227D85"/>
    <w:rsid w:val="0024033A"/>
    <w:rsid w:val="00246802"/>
    <w:rsid w:val="00253A16"/>
    <w:rsid w:val="00254145"/>
    <w:rsid w:val="0026250B"/>
    <w:rsid w:val="00270281"/>
    <w:rsid w:val="00281BCB"/>
    <w:rsid w:val="00293CB7"/>
    <w:rsid w:val="002B02B9"/>
    <w:rsid w:val="002F1263"/>
    <w:rsid w:val="00300603"/>
    <w:rsid w:val="00300F2A"/>
    <w:rsid w:val="0033093B"/>
    <w:rsid w:val="00332208"/>
    <w:rsid w:val="003367EF"/>
    <w:rsid w:val="003517FA"/>
    <w:rsid w:val="00363112"/>
    <w:rsid w:val="00367B5B"/>
    <w:rsid w:val="003B2B7E"/>
    <w:rsid w:val="003C0DAE"/>
    <w:rsid w:val="003C65F2"/>
    <w:rsid w:val="003D177B"/>
    <w:rsid w:val="003E3F38"/>
    <w:rsid w:val="00402520"/>
    <w:rsid w:val="00413BAA"/>
    <w:rsid w:val="00413D1D"/>
    <w:rsid w:val="0041446A"/>
    <w:rsid w:val="0043480C"/>
    <w:rsid w:val="00446A4E"/>
    <w:rsid w:val="0045525F"/>
    <w:rsid w:val="00462E97"/>
    <w:rsid w:val="004D04D1"/>
    <w:rsid w:val="00505C52"/>
    <w:rsid w:val="005106D0"/>
    <w:rsid w:val="00531D7C"/>
    <w:rsid w:val="00531E9F"/>
    <w:rsid w:val="00537A82"/>
    <w:rsid w:val="005472CB"/>
    <w:rsid w:val="005B3A2F"/>
    <w:rsid w:val="005C01E9"/>
    <w:rsid w:val="005C2DCC"/>
    <w:rsid w:val="005C4F67"/>
    <w:rsid w:val="005C6346"/>
    <w:rsid w:val="005D10BA"/>
    <w:rsid w:val="005F17EB"/>
    <w:rsid w:val="005F748B"/>
    <w:rsid w:val="005F7BED"/>
    <w:rsid w:val="00613825"/>
    <w:rsid w:val="00624085"/>
    <w:rsid w:val="006A2ECE"/>
    <w:rsid w:val="006B74CC"/>
    <w:rsid w:val="006E1C69"/>
    <w:rsid w:val="0070596A"/>
    <w:rsid w:val="00716945"/>
    <w:rsid w:val="00726F5E"/>
    <w:rsid w:val="00742DF5"/>
    <w:rsid w:val="00743994"/>
    <w:rsid w:val="00755506"/>
    <w:rsid w:val="0075599C"/>
    <w:rsid w:val="007A1766"/>
    <w:rsid w:val="007A788D"/>
    <w:rsid w:val="007B035C"/>
    <w:rsid w:val="007F5E00"/>
    <w:rsid w:val="007F7BAD"/>
    <w:rsid w:val="00801F23"/>
    <w:rsid w:val="008172A6"/>
    <w:rsid w:val="00821D89"/>
    <w:rsid w:val="00824258"/>
    <w:rsid w:val="00830ED7"/>
    <w:rsid w:val="00842B97"/>
    <w:rsid w:val="00842EEA"/>
    <w:rsid w:val="00850E2E"/>
    <w:rsid w:val="008622F2"/>
    <w:rsid w:val="00870FCC"/>
    <w:rsid w:val="00872724"/>
    <w:rsid w:val="00873AE9"/>
    <w:rsid w:val="008B55B2"/>
    <w:rsid w:val="008C2136"/>
    <w:rsid w:val="008C2829"/>
    <w:rsid w:val="008D491A"/>
    <w:rsid w:val="008E4A88"/>
    <w:rsid w:val="008F0D3F"/>
    <w:rsid w:val="00903A2F"/>
    <w:rsid w:val="00911D91"/>
    <w:rsid w:val="00912BEF"/>
    <w:rsid w:val="009331D8"/>
    <w:rsid w:val="00947078"/>
    <w:rsid w:val="0096150F"/>
    <w:rsid w:val="009B30BE"/>
    <w:rsid w:val="009D39EF"/>
    <w:rsid w:val="009E0453"/>
    <w:rsid w:val="009E7B71"/>
    <w:rsid w:val="00A062D8"/>
    <w:rsid w:val="00A15776"/>
    <w:rsid w:val="00A17170"/>
    <w:rsid w:val="00A17A57"/>
    <w:rsid w:val="00A20880"/>
    <w:rsid w:val="00A31757"/>
    <w:rsid w:val="00A43878"/>
    <w:rsid w:val="00A47BA0"/>
    <w:rsid w:val="00A50980"/>
    <w:rsid w:val="00A571EF"/>
    <w:rsid w:val="00A61381"/>
    <w:rsid w:val="00A7333F"/>
    <w:rsid w:val="00AA0F64"/>
    <w:rsid w:val="00AA2578"/>
    <w:rsid w:val="00AA6236"/>
    <w:rsid w:val="00AD2E65"/>
    <w:rsid w:val="00AD4D23"/>
    <w:rsid w:val="00AD52FB"/>
    <w:rsid w:val="00AE525E"/>
    <w:rsid w:val="00B02787"/>
    <w:rsid w:val="00B100A0"/>
    <w:rsid w:val="00B1523E"/>
    <w:rsid w:val="00B25659"/>
    <w:rsid w:val="00B31F9B"/>
    <w:rsid w:val="00B41549"/>
    <w:rsid w:val="00B551B8"/>
    <w:rsid w:val="00B70364"/>
    <w:rsid w:val="00B745F7"/>
    <w:rsid w:val="00B778B1"/>
    <w:rsid w:val="00BB666F"/>
    <w:rsid w:val="00BC092C"/>
    <w:rsid w:val="00BE0FE8"/>
    <w:rsid w:val="00C04C42"/>
    <w:rsid w:val="00C33A1A"/>
    <w:rsid w:val="00C545F4"/>
    <w:rsid w:val="00CA5F99"/>
    <w:rsid w:val="00CE247A"/>
    <w:rsid w:val="00CF4BFB"/>
    <w:rsid w:val="00D028F6"/>
    <w:rsid w:val="00D078EA"/>
    <w:rsid w:val="00D32FD0"/>
    <w:rsid w:val="00D4185E"/>
    <w:rsid w:val="00D43BA5"/>
    <w:rsid w:val="00D4595D"/>
    <w:rsid w:val="00D54348"/>
    <w:rsid w:val="00D62DCA"/>
    <w:rsid w:val="00D852E0"/>
    <w:rsid w:val="00D90D8E"/>
    <w:rsid w:val="00DA1255"/>
    <w:rsid w:val="00DA6568"/>
    <w:rsid w:val="00DB3222"/>
    <w:rsid w:val="00DB59AA"/>
    <w:rsid w:val="00DC033B"/>
    <w:rsid w:val="00DC0908"/>
    <w:rsid w:val="00DD0CFB"/>
    <w:rsid w:val="00DD76F8"/>
    <w:rsid w:val="00DE7016"/>
    <w:rsid w:val="00DF6281"/>
    <w:rsid w:val="00E15742"/>
    <w:rsid w:val="00E37D38"/>
    <w:rsid w:val="00E45AE4"/>
    <w:rsid w:val="00E6386B"/>
    <w:rsid w:val="00EE0D3E"/>
    <w:rsid w:val="00EE176C"/>
    <w:rsid w:val="00EE426C"/>
    <w:rsid w:val="00EE4369"/>
    <w:rsid w:val="00EF2162"/>
    <w:rsid w:val="00F32924"/>
    <w:rsid w:val="00F32D70"/>
    <w:rsid w:val="00F653FB"/>
    <w:rsid w:val="00F7551B"/>
    <w:rsid w:val="00F81EEC"/>
    <w:rsid w:val="00F94F3A"/>
    <w:rsid w:val="00FB21F5"/>
    <w:rsid w:val="00FB5FD5"/>
    <w:rsid w:val="00FC2693"/>
    <w:rsid w:val="00FC4C8F"/>
    <w:rsid w:val="00FC56F6"/>
    <w:rsid w:val="00FD5CC5"/>
    <w:rsid w:val="00FD6BA4"/>
    <w:rsid w:val="00FD6FEA"/>
    <w:rsid w:val="00FD7A81"/>
    <w:rsid w:val="00FF034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w Cen MT" w:eastAsia="Tw Cen MT" w:hAnsi="Tw Cen MT" w:cs="Times New Roman"/>
        <w:kern w:val="3"/>
        <w:sz w:val="23"/>
        <w:lang w:val="fr-FR" w:eastAsia="fr-FR"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spacing w:after="180" w:line="264" w:lineRule="auto"/>
    </w:pPr>
  </w:style>
  <w:style w:type="paragraph" w:styleId="Titre1">
    <w:name w:val="heading 1"/>
    <w:basedOn w:val="Normal"/>
    <w:next w:val="Normal"/>
    <w:pPr>
      <w:spacing w:before="300" w:after="80" w:line="240" w:lineRule="auto"/>
      <w:outlineLvl w:val="0"/>
    </w:pPr>
    <w:rPr>
      <w:caps/>
      <w:color w:val="775F55"/>
      <w:sz w:val="32"/>
      <w:szCs w:val="32"/>
    </w:rPr>
  </w:style>
  <w:style w:type="paragraph" w:styleId="Titre2">
    <w:name w:val="heading 2"/>
    <w:basedOn w:val="Normal"/>
    <w:next w:val="Normal"/>
    <w:pPr>
      <w:spacing w:before="240" w:after="80"/>
      <w:outlineLvl w:val="1"/>
    </w:pPr>
    <w:rPr>
      <w:b/>
      <w:color w:val="94B6D2"/>
      <w:spacing w:val="20"/>
      <w:sz w:val="28"/>
      <w:szCs w:val="28"/>
    </w:rPr>
  </w:style>
  <w:style w:type="paragraph" w:styleId="Titre3">
    <w:name w:val="heading 3"/>
    <w:basedOn w:val="Normal"/>
    <w:next w:val="Normal"/>
    <w:pPr>
      <w:spacing w:before="240" w:after="60"/>
      <w:outlineLvl w:val="2"/>
    </w:pPr>
    <w:rPr>
      <w:b/>
      <w:color w:val="000000"/>
      <w:spacing w:val="10"/>
      <w:szCs w:val="24"/>
    </w:rPr>
  </w:style>
  <w:style w:type="paragraph" w:styleId="Titre4">
    <w:name w:val="heading 4"/>
    <w:basedOn w:val="Normal"/>
    <w:next w:val="Normal"/>
    <w:pPr>
      <w:spacing w:before="240" w:after="0"/>
      <w:outlineLvl w:val="3"/>
    </w:pPr>
    <w:rPr>
      <w:caps/>
      <w:spacing w:val="14"/>
      <w:sz w:val="22"/>
      <w:szCs w:val="22"/>
    </w:rPr>
  </w:style>
  <w:style w:type="paragraph" w:styleId="Titre5">
    <w:name w:val="heading 5"/>
    <w:basedOn w:val="Normal"/>
    <w:next w:val="Normal"/>
    <w:pPr>
      <w:spacing w:before="200" w:after="0"/>
      <w:outlineLvl w:val="4"/>
    </w:pPr>
    <w:rPr>
      <w:b/>
      <w:color w:val="775F55"/>
      <w:spacing w:val="10"/>
      <w:szCs w:val="26"/>
    </w:rPr>
  </w:style>
  <w:style w:type="paragraph" w:styleId="Titre6">
    <w:name w:val="heading 6"/>
    <w:basedOn w:val="Normal"/>
    <w:next w:val="Normal"/>
    <w:pPr>
      <w:spacing w:after="0"/>
      <w:outlineLvl w:val="5"/>
    </w:pPr>
    <w:rPr>
      <w:b/>
      <w:color w:val="DD8047"/>
      <w:spacing w:val="10"/>
    </w:rPr>
  </w:style>
  <w:style w:type="paragraph" w:styleId="Titre7">
    <w:name w:val="heading 7"/>
    <w:basedOn w:val="Normal"/>
    <w:next w:val="Normal"/>
    <w:pPr>
      <w:spacing w:after="0"/>
      <w:outlineLvl w:val="6"/>
    </w:pPr>
    <w:rPr>
      <w:smallCaps/>
      <w:color w:val="000000"/>
      <w:spacing w:val="10"/>
    </w:rPr>
  </w:style>
  <w:style w:type="paragraph" w:styleId="Titre8">
    <w:name w:val="heading 8"/>
    <w:basedOn w:val="Normal"/>
    <w:next w:val="Normal"/>
    <w:pPr>
      <w:spacing w:after="0"/>
      <w:outlineLvl w:val="7"/>
    </w:pPr>
    <w:rPr>
      <w:b/>
      <w:i/>
      <w:color w:val="94B6D2"/>
      <w:spacing w:val="10"/>
      <w:sz w:val="24"/>
    </w:rPr>
  </w:style>
  <w:style w:type="paragraph" w:styleId="Titre9">
    <w:name w:val="heading 9"/>
    <w:basedOn w:val="Normal"/>
    <w:next w:val="Normal"/>
    <w:pPr>
      <w:spacing w:after="0"/>
      <w:outlineLvl w:val="8"/>
    </w:pPr>
    <w:rPr>
      <w:b/>
      <w:caps/>
      <w:color w:val="A5AB81"/>
      <w:spacing w:val="40"/>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rPr>
      <w:rFonts w:ascii="Tw Cen MT" w:hAnsi="Tw Cen MT" w:cs="Times New Roman"/>
      <w:caps/>
      <w:color w:val="775F55"/>
      <w:sz w:val="32"/>
      <w:szCs w:val="32"/>
    </w:rPr>
  </w:style>
  <w:style w:type="character" w:customStyle="1" w:styleId="Titre2Car">
    <w:name w:val="Titre 2 Car"/>
    <w:basedOn w:val="Policepardfaut"/>
    <w:rPr>
      <w:rFonts w:cs="Times New Roman"/>
      <w:b/>
      <w:color w:val="94B6D2"/>
      <w:spacing w:val="20"/>
      <w:sz w:val="28"/>
      <w:szCs w:val="28"/>
    </w:rPr>
  </w:style>
  <w:style w:type="character" w:customStyle="1" w:styleId="Titre3Car">
    <w:name w:val="Titre 3 Car"/>
    <w:basedOn w:val="Policepardfaut"/>
    <w:rPr>
      <w:rFonts w:cs="Times New Roman"/>
      <w:b/>
      <w:color w:val="000000"/>
      <w:spacing w:val="10"/>
      <w:sz w:val="23"/>
      <w:szCs w:val="23"/>
    </w:rPr>
  </w:style>
  <w:style w:type="paragraph" w:styleId="Pieddepage">
    <w:name w:val="footer"/>
    <w:basedOn w:val="Normal"/>
    <w:pPr>
      <w:tabs>
        <w:tab w:val="center" w:pos="4320"/>
        <w:tab w:val="right" w:pos="8640"/>
      </w:tabs>
    </w:pPr>
  </w:style>
  <w:style w:type="character" w:customStyle="1" w:styleId="PieddepageCar">
    <w:name w:val="Pied de page Car"/>
    <w:basedOn w:val="Policepardfaut"/>
    <w:rPr>
      <w:rFonts w:cs="Times New Roman"/>
      <w:sz w:val="23"/>
      <w:szCs w:val="23"/>
    </w:rPr>
  </w:style>
  <w:style w:type="paragraph" w:styleId="En-tte">
    <w:name w:val="header"/>
    <w:basedOn w:val="Normal"/>
    <w:pPr>
      <w:tabs>
        <w:tab w:val="center" w:pos="4320"/>
        <w:tab w:val="right" w:pos="8640"/>
      </w:tabs>
    </w:pPr>
  </w:style>
  <w:style w:type="character" w:customStyle="1" w:styleId="En-tteCar">
    <w:name w:val="En-tête Car"/>
    <w:basedOn w:val="Policepardfaut"/>
    <w:rPr>
      <w:rFonts w:cs="Times New Roman"/>
      <w:sz w:val="23"/>
      <w:szCs w:val="23"/>
    </w:rPr>
  </w:style>
  <w:style w:type="paragraph" w:styleId="Citationintense">
    <w:name w:val="Intense Quote"/>
    <w:basedOn w:val="Normal"/>
    <w:pPr>
      <w:pBdr>
        <w:top w:val="double" w:sz="12" w:space="10" w:color="DD8047"/>
        <w:left w:val="double" w:sz="12" w:space="10" w:color="DD8047"/>
        <w:bottom w:val="double" w:sz="12" w:space="10" w:color="DD8047"/>
        <w:right w:val="double" w:sz="12" w:space="10" w:color="DD8047"/>
      </w:pBdr>
      <w:shd w:val="clear" w:color="auto" w:fill="FFFFFF"/>
      <w:spacing w:before="300" w:after="300"/>
      <w:ind w:left="720" w:right="720"/>
    </w:pPr>
    <w:rPr>
      <w:b/>
      <w:color w:val="DD8047"/>
    </w:rPr>
  </w:style>
  <w:style w:type="character" w:customStyle="1" w:styleId="CitationintenseCar">
    <w:name w:val="Citation intense Car"/>
    <w:basedOn w:val="Policepardfaut"/>
    <w:rPr>
      <w:rFonts w:cs="Times New Roman"/>
      <w:b/>
      <w:color w:val="DD8047"/>
      <w:sz w:val="23"/>
      <w:szCs w:val="23"/>
      <w:shd w:val="clear" w:color="auto" w:fill="FFFFFF"/>
    </w:rPr>
  </w:style>
  <w:style w:type="paragraph" w:styleId="Sous-titre">
    <w:name w:val="Subtitle"/>
    <w:basedOn w:val="Normal"/>
    <w:pPr>
      <w:spacing w:after="720" w:line="240" w:lineRule="auto"/>
    </w:pPr>
    <w:rPr>
      <w:b/>
      <w:caps/>
      <w:color w:val="DD8047"/>
      <w:spacing w:val="50"/>
      <w:sz w:val="24"/>
      <w:szCs w:val="24"/>
    </w:rPr>
  </w:style>
  <w:style w:type="character" w:customStyle="1" w:styleId="Sous-titreCar">
    <w:name w:val="Sous-titre Car"/>
    <w:basedOn w:val="Policepardfaut"/>
    <w:rPr>
      <w:rFonts w:ascii="Tw Cen MT" w:hAnsi="Tw Cen MT" w:cs="Times New Roman"/>
      <w:b/>
      <w:caps/>
      <w:color w:val="DD8047"/>
      <w:spacing w:val="50"/>
      <w:sz w:val="24"/>
    </w:rPr>
  </w:style>
  <w:style w:type="paragraph" w:styleId="Titre">
    <w:name w:val="Title"/>
    <w:basedOn w:val="Normal"/>
    <w:pPr>
      <w:spacing w:after="0" w:line="240" w:lineRule="auto"/>
    </w:pPr>
    <w:rPr>
      <w:color w:val="775F55"/>
      <w:sz w:val="72"/>
      <w:szCs w:val="72"/>
    </w:rPr>
  </w:style>
  <w:style w:type="character" w:customStyle="1" w:styleId="TitreCar">
    <w:name w:val="Titre Car"/>
    <w:basedOn w:val="Policepardfaut"/>
    <w:rPr>
      <w:rFonts w:cs="Times New Roman"/>
      <w:color w:val="775F55"/>
      <w:sz w:val="72"/>
      <w:szCs w:val="72"/>
    </w:rPr>
  </w:style>
  <w:style w:type="paragraph" w:styleId="Textedebulles">
    <w:name w:val="Balloon Text"/>
    <w:basedOn w:val="Normal"/>
    <w:rPr>
      <w:rFonts w:ascii="Tahoma" w:hAnsi="Tahoma" w:cs="Tahoma"/>
      <w:sz w:val="16"/>
      <w:szCs w:val="16"/>
    </w:rPr>
  </w:style>
  <w:style w:type="character" w:customStyle="1" w:styleId="TextedebullesCar">
    <w:name w:val="Texte de bulles Car"/>
    <w:basedOn w:val="Policepardfaut"/>
    <w:rPr>
      <w:rFonts w:ascii="Tahoma" w:hAnsi="Tahoma" w:cs="Tahoma"/>
      <w:sz w:val="16"/>
      <w:szCs w:val="16"/>
    </w:rPr>
  </w:style>
  <w:style w:type="character" w:styleId="Titredulivre">
    <w:name w:val="Book Title"/>
    <w:basedOn w:val="Policepardfaut"/>
    <w:rPr>
      <w:rFonts w:ascii="Tw Cen MT" w:hAnsi="Tw Cen MT" w:cs="Times New Roman"/>
      <w:i/>
      <w:color w:val="775F55"/>
      <w:sz w:val="23"/>
      <w:szCs w:val="23"/>
    </w:rPr>
  </w:style>
  <w:style w:type="paragraph" w:styleId="Lgende">
    <w:name w:val="caption"/>
    <w:basedOn w:val="Normal"/>
    <w:next w:val="Normal"/>
    <w:rPr>
      <w:b/>
      <w:bCs/>
      <w:caps/>
      <w:sz w:val="16"/>
      <w:szCs w:val="16"/>
    </w:rPr>
  </w:style>
  <w:style w:type="character" w:styleId="Accentuation">
    <w:name w:val="Emphasis"/>
    <w:rPr>
      <w:rFonts w:ascii="Tw Cen MT" w:hAnsi="Tw Cen MT"/>
      <w:b/>
      <w:i/>
      <w:color w:val="775F55"/>
      <w:spacing w:val="10"/>
      <w:sz w:val="23"/>
    </w:rPr>
  </w:style>
  <w:style w:type="character" w:customStyle="1" w:styleId="Titre4Car">
    <w:name w:val="Titre 4 Car"/>
    <w:basedOn w:val="Policepardfaut"/>
    <w:rPr>
      <w:rFonts w:cs="Times New Roman"/>
      <w:caps/>
      <w:spacing w:val="14"/>
    </w:rPr>
  </w:style>
  <w:style w:type="character" w:customStyle="1" w:styleId="Titre5Car">
    <w:name w:val="Titre 5 Car"/>
    <w:basedOn w:val="Policepardfaut"/>
    <w:rPr>
      <w:rFonts w:cs="Times New Roman"/>
      <w:b/>
      <w:color w:val="775F55"/>
      <w:spacing w:val="10"/>
      <w:sz w:val="23"/>
      <w:szCs w:val="23"/>
    </w:rPr>
  </w:style>
  <w:style w:type="character" w:customStyle="1" w:styleId="Titre6Car">
    <w:name w:val="Titre 6 Car"/>
    <w:basedOn w:val="Policepardfaut"/>
    <w:rPr>
      <w:rFonts w:cs="Times New Roman"/>
      <w:b/>
      <w:color w:val="DD8047"/>
      <w:spacing w:val="10"/>
      <w:sz w:val="23"/>
      <w:szCs w:val="23"/>
    </w:rPr>
  </w:style>
  <w:style w:type="character" w:customStyle="1" w:styleId="Titre7Car">
    <w:name w:val="Titre 7 Car"/>
    <w:basedOn w:val="Policepardfaut"/>
    <w:rPr>
      <w:rFonts w:cs="Times New Roman"/>
      <w:smallCaps/>
      <w:color w:val="000000"/>
      <w:spacing w:val="10"/>
      <w:sz w:val="23"/>
      <w:szCs w:val="23"/>
    </w:rPr>
  </w:style>
  <w:style w:type="character" w:customStyle="1" w:styleId="Titre8Car">
    <w:name w:val="Titre 8 Car"/>
    <w:basedOn w:val="Policepardfaut"/>
    <w:rPr>
      <w:rFonts w:cs="Times New Roman"/>
      <w:b/>
      <w:i/>
      <w:color w:val="94B6D2"/>
      <w:spacing w:val="10"/>
      <w:sz w:val="24"/>
      <w:szCs w:val="24"/>
    </w:rPr>
  </w:style>
  <w:style w:type="character" w:customStyle="1" w:styleId="Titre9Car">
    <w:name w:val="Titre 9 Car"/>
    <w:basedOn w:val="Policepardfaut"/>
    <w:rPr>
      <w:rFonts w:cs="Times New Roman"/>
      <w:b/>
      <w:caps/>
      <w:color w:val="A5AB81"/>
      <w:spacing w:val="40"/>
      <w:sz w:val="20"/>
      <w:szCs w:val="20"/>
    </w:rPr>
  </w:style>
  <w:style w:type="character" w:styleId="Lienhypertexte">
    <w:name w:val="Hyperlink"/>
    <w:basedOn w:val="Policepardfaut"/>
    <w:rPr>
      <w:color w:val="F7B615"/>
      <w:u w:val="single"/>
    </w:rPr>
  </w:style>
  <w:style w:type="character" w:customStyle="1" w:styleId="Emphaseintense1">
    <w:name w:val="Emphase intense1"/>
    <w:basedOn w:val="Policepardfaut"/>
    <w:rPr>
      <w:rFonts w:ascii="Tw Cen MT" w:hAnsi="Tw Cen MT"/>
      <w:b/>
      <w:strike w:val="0"/>
      <w:dstrike w:val="0"/>
      <w:color w:val="DD8047"/>
      <w:spacing w:val="10"/>
      <w:w w:val="100"/>
      <w:kern w:val="0"/>
      <w:position w:val="0"/>
      <w:sz w:val="23"/>
      <w:vertAlign w:val="baseline"/>
    </w:rPr>
  </w:style>
  <w:style w:type="character" w:styleId="Rfrenceintense">
    <w:name w:val="Intense Reference"/>
    <w:basedOn w:val="Policepardfaut"/>
    <w:rPr>
      <w:rFonts w:ascii="Tw Cen MT" w:hAnsi="Tw Cen MT"/>
      <w:b/>
      <w:caps/>
      <w:color w:val="94B6D2"/>
      <w:spacing w:val="10"/>
      <w:w w:val="100"/>
      <w:position w:val="0"/>
      <w:sz w:val="20"/>
      <w:szCs w:val="20"/>
      <w:u w:val="single" w:color="94B6D2"/>
      <w:vertAlign w:val="baseline"/>
    </w:rPr>
  </w:style>
  <w:style w:type="paragraph" w:styleId="Liste">
    <w:name w:val="List"/>
    <w:basedOn w:val="Normal"/>
    <w:pPr>
      <w:ind w:left="360" w:hanging="360"/>
    </w:pPr>
  </w:style>
  <w:style w:type="paragraph" w:styleId="Liste2">
    <w:name w:val="List 2"/>
    <w:basedOn w:val="Normal"/>
    <w:pPr>
      <w:ind w:left="720" w:hanging="360"/>
    </w:pPr>
  </w:style>
  <w:style w:type="paragraph" w:styleId="Listepuces">
    <w:name w:val="List Bullet"/>
    <w:basedOn w:val="Normal"/>
    <w:pPr>
      <w:numPr>
        <w:numId w:val="2"/>
      </w:numPr>
    </w:pPr>
    <w:rPr>
      <w:sz w:val="24"/>
    </w:rPr>
  </w:style>
  <w:style w:type="paragraph" w:styleId="Listepuces2">
    <w:name w:val="List Bullet 2"/>
    <w:basedOn w:val="Normal"/>
    <w:pPr>
      <w:numPr>
        <w:numId w:val="3"/>
      </w:numPr>
    </w:pPr>
    <w:rPr>
      <w:color w:val="94B6D2"/>
    </w:rPr>
  </w:style>
  <w:style w:type="paragraph" w:styleId="Listepuces3">
    <w:name w:val="List Bullet 3"/>
    <w:basedOn w:val="Normal"/>
    <w:pPr>
      <w:numPr>
        <w:numId w:val="4"/>
      </w:numPr>
    </w:pPr>
    <w:rPr>
      <w:color w:val="DD8047"/>
    </w:rPr>
  </w:style>
  <w:style w:type="paragraph" w:styleId="Listepuces4">
    <w:name w:val="List Bullet 4"/>
    <w:basedOn w:val="Normal"/>
    <w:pPr>
      <w:numPr>
        <w:numId w:val="5"/>
      </w:numPr>
    </w:pPr>
    <w:rPr>
      <w:caps/>
      <w:spacing w:val="4"/>
    </w:rPr>
  </w:style>
  <w:style w:type="paragraph" w:styleId="Listepuces5">
    <w:name w:val="List Bullet 5"/>
    <w:basedOn w:val="Normal"/>
    <w:pPr>
      <w:numPr>
        <w:numId w:val="6"/>
      </w:numPr>
    </w:pPr>
  </w:style>
  <w:style w:type="paragraph" w:styleId="Paragraphedeliste">
    <w:name w:val="List Paragraph"/>
    <w:basedOn w:val="Normal"/>
    <w:pPr>
      <w:ind w:left="720"/>
    </w:pPr>
  </w:style>
  <w:style w:type="paragraph" w:styleId="Sansinterligne">
    <w:name w:val="No Spacing"/>
    <w:basedOn w:val="Normal"/>
    <w:link w:val="SansinterligneCar"/>
    <w:uiPriority w:val="1"/>
    <w:qFormat/>
    <w:pPr>
      <w:spacing w:after="0" w:line="240" w:lineRule="auto"/>
    </w:pPr>
  </w:style>
  <w:style w:type="character" w:styleId="Textedelespacerserv">
    <w:name w:val="Placeholder Text"/>
    <w:basedOn w:val="Policepardfaut"/>
    <w:rPr>
      <w:color w:val="808080"/>
    </w:rPr>
  </w:style>
  <w:style w:type="paragraph" w:styleId="Citation">
    <w:name w:val="Quote"/>
    <w:basedOn w:val="Normal"/>
    <w:rPr>
      <w:i/>
      <w:smallCaps/>
      <w:color w:val="775F55"/>
      <w:spacing w:val="6"/>
    </w:rPr>
  </w:style>
  <w:style w:type="character" w:customStyle="1" w:styleId="CitationCar">
    <w:name w:val="Citation Car"/>
    <w:basedOn w:val="Policepardfaut"/>
    <w:rPr>
      <w:rFonts w:cs="Times New Roman"/>
      <w:i/>
      <w:smallCaps/>
      <w:color w:val="775F55"/>
      <w:spacing w:val="6"/>
      <w:sz w:val="23"/>
      <w:szCs w:val="23"/>
    </w:rPr>
  </w:style>
  <w:style w:type="character" w:styleId="lev">
    <w:name w:val="Strong"/>
    <w:uiPriority w:val="22"/>
    <w:qFormat/>
    <w:rPr>
      <w:rFonts w:ascii="Tw Cen MT" w:hAnsi="Tw Cen MT"/>
      <w:b/>
      <w:color w:val="DD8047"/>
    </w:rPr>
  </w:style>
  <w:style w:type="character" w:customStyle="1" w:styleId="Emphaseple1">
    <w:name w:val="Emphase pâle1"/>
    <w:basedOn w:val="Policepardfaut"/>
    <w:rPr>
      <w:rFonts w:ascii="Tw Cen MT" w:hAnsi="Tw Cen MT"/>
      <w:i/>
      <w:sz w:val="23"/>
    </w:rPr>
  </w:style>
  <w:style w:type="character" w:customStyle="1" w:styleId="Rfrenceple1">
    <w:name w:val="Référence pâle1"/>
    <w:basedOn w:val="Policepardfaut"/>
    <w:rPr>
      <w:rFonts w:ascii="Tw Cen MT" w:hAnsi="Tw Cen MT"/>
      <w:b/>
      <w:i/>
      <w:color w:val="775F55"/>
      <w:sz w:val="23"/>
    </w:rPr>
  </w:style>
  <w:style w:type="paragraph" w:styleId="Tabledesrfrencesjuridiques">
    <w:name w:val="table of authorities"/>
    <w:basedOn w:val="Normal"/>
    <w:next w:val="Normal"/>
    <w:pPr>
      <w:ind w:left="220" w:hanging="220"/>
    </w:pPr>
  </w:style>
  <w:style w:type="paragraph" w:styleId="TM1">
    <w:name w:val="toc 1"/>
    <w:basedOn w:val="Normal"/>
    <w:next w:val="Normal"/>
    <w:autoRedefine/>
    <w:pPr>
      <w:tabs>
        <w:tab w:val="right" w:leader="dot" w:pos="8630"/>
      </w:tabs>
      <w:spacing w:before="180" w:after="40" w:line="240" w:lineRule="auto"/>
    </w:pPr>
    <w:rPr>
      <w:b/>
      <w:caps/>
      <w:color w:val="775F55"/>
    </w:rPr>
  </w:style>
  <w:style w:type="paragraph" w:styleId="TM2">
    <w:name w:val="toc 2"/>
    <w:basedOn w:val="Normal"/>
    <w:next w:val="Normal"/>
    <w:autoRedefine/>
    <w:pPr>
      <w:tabs>
        <w:tab w:val="right" w:leader="dot" w:pos="8630"/>
      </w:tabs>
      <w:spacing w:after="40" w:line="240" w:lineRule="auto"/>
      <w:ind w:left="144"/>
    </w:pPr>
  </w:style>
  <w:style w:type="paragraph" w:styleId="TM3">
    <w:name w:val="toc 3"/>
    <w:basedOn w:val="Normal"/>
    <w:next w:val="Normal"/>
    <w:autoRedefine/>
    <w:pPr>
      <w:tabs>
        <w:tab w:val="right" w:leader="dot" w:pos="8630"/>
      </w:tabs>
      <w:spacing w:after="40" w:line="240" w:lineRule="auto"/>
      <w:ind w:left="288"/>
    </w:pPr>
  </w:style>
  <w:style w:type="paragraph" w:styleId="TM4">
    <w:name w:val="toc 4"/>
    <w:basedOn w:val="Normal"/>
    <w:next w:val="Normal"/>
    <w:autoRedefine/>
    <w:pPr>
      <w:tabs>
        <w:tab w:val="right" w:leader="dot" w:pos="8630"/>
      </w:tabs>
      <w:spacing w:after="40" w:line="240" w:lineRule="auto"/>
      <w:ind w:left="432"/>
    </w:pPr>
  </w:style>
  <w:style w:type="paragraph" w:styleId="TM5">
    <w:name w:val="toc 5"/>
    <w:basedOn w:val="Normal"/>
    <w:next w:val="Normal"/>
    <w:autoRedefine/>
    <w:pPr>
      <w:tabs>
        <w:tab w:val="right" w:leader="dot" w:pos="8630"/>
      </w:tabs>
      <w:spacing w:after="40" w:line="240" w:lineRule="auto"/>
      <w:ind w:left="576"/>
    </w:pPr>
  </w:style>
  <w:style w:type="paragraph" w:styleId="TM6">
    <w:name w:val="toc 6"/>
    <w:basedOn w:val="Normal"/>
    <w:next w:val="Normal"/>
    <w:autoRedefine/>
    <w:pPr>
      <w:tabs>
        <w:tab w:val="right" w:leader="dot" w:pos="8630"/>
      </w:tabs>
      <w:spacing w:after="40" w:line="240" w:lineRule="auto"/>
      <w:ind w:left="720"/>
    </w:pPr>
  </w:style>
  <w:style w:type="paragraph" w:styleId="TM7">
    <w:name w:val="toc 7"/>
    <w:basedOn w:val="Normal"/>
    <w:next w:val="Normal"/>
    <w:autoRedefine/>
    <w:pPr>
      <w:tabs>
        <w:tab w:val="right" w:leader="dot" w:pos="8630"/>
      </w:tabs>
      <w:spacing w:after="40" w:line="240" w:lineRule="auto"/>
      <w:ind w:left="864"/>
    </w:pPr>
  </w:style>
  <w:style w:type="paragraph" w:styleId="TM8">
    <w:name w:val="toc 8"/>
    <w:basedOn w:val="Normal"/>
    <w:next w:val="Normal"/>
    <w:autoRedefine/>
    <w:pPr>
      <w:tabs>
        <w:tab w:val="right" w:leader="dot" w:pos="8630"/>
      </w:tabs>
      <w:spacing w:after="40" w:line="240" w:lineRule="auto"/>
      <w:ind w:left="1008"/>
    </w:pPr>
  </w:style>
  <w:style w:type="paragraph" w:styleId="TM9">
    <w:name w:val="toc 9"/>
    <w:basedOn w:val="Normal"/>
    <w:next w:val="Normal"/>
    <w:autoRedefine/>
    <w:pPr>
      <w:tabs>
        <w:tab w:val="right" w:leader="dot" w:pos="8630"/>
      </w:tabs>
      <w:spacing w:after="40" w:line="240" w:lineRule="auto"/>
      <w:ind w:left="1152"/>
    </w:pPr>
  </w:style>
  <w:style w:type="paragraph" w:customStyle="1" w:styleId="Catgorie">
    <w:name w:val="Catégorie"/>
    <w:basedOn w:val="Normal"/>
    <w:pPr>
      <w:spacing w:after="0"/>
    </w:pPr>
    <w:rPr>
      <w:b/>
      <w:sz w:val="24"/>
      <w:szCs w:val="24"/>
    </w:rPr>
  </w:style>
  <w:style w:type="paragraph" w:customStyle="1" w:styleId="Nomdelasocit">
    <w:name w:val="Nom de la société"/>
    <w:basedOn w:val="Normal"/>
    <w:pPr>
      <w:spacing w:after="0"/>
    </w:pPr>
    <w:rPr>
      <w:sz w:val="36"/>
      <w:szCs w:val="36"/>
    </w:rPr>
  </w:style>
  <w:style w:type="paragraph" w:customStyle="1" w:styleId="Pieddepagepaire">
    <w:name w:val="Pied de page paire"/>
    <w:basedOn w:val="Normal"/>
    <w:qFormat/>
    <w:pPr>
      <w:pBdr>
        <w:top w:val="single" w:sz="4" w:space="1" w:color="94B6D2"/>
      </w:pBdr>
    </w:pPr>
    <w:rPr>
      <w:color w:val="775F55"/>
      <w:sz w:val="20"/>
    </w:rPr>
  </w:style>
  <w:style w:type="paragraph" w:customStyle="1" w:styleId="Pieddepageimpaire">
    <w:name w:val="Pied de page impaire"/>
    <w:basedOn w:val="Normal"/>
    <w:qFormat/>
    <w:pPr>
      <w:pBdr>
        <w:top w:val="single" w:sz="4" w:space="1" w:color="94B6D2"/>
      </w:pBdr>
      <w:jc w:val="right"/>
    </w:pPr>
    <w:rPr>
      <w:color w:val="775F55"/>
      <w:sz w:val="20"/>
    </w:rPr>
  </w:style>
  <w:style w:type="paragraph" w:customStyle="1" w:styleId="En-ttedepagepaire">
    <w:name w:val="En-tête de page paire"/>
    <w:basedOn w:val="Normal"/>
    <w:pPr>
      <w:pBdr>
        <w:bottom w:val="single" w:sz="4" w:space="1" w:color="94B6D2"/>
      </w:pBdr>
      <w:spacing w:after="0" w:line="240" w:lineRule="auto"/>
    </w:pPr>
    <w:rPr>
      <w:rFonts w:eastAsia="Times New Roman"/>
      <w:b/>
      <w:color w:val="775F55"/>
      <w:sz w:val="20"/>
    </w:rPr>
  </w:style>
  <w:style w:type="paragraph" w:customStyle="1" w:styleId="En-ttedepageimpaire">
    <w:name w:val="En-tête de page impaire"/>
    <w:basedOn w:val="Normal"/>
    <w:pPr>
      <w:pBdr>
        <w:bottom w:val="single" w:sz="4" w:space="1" w:color="94B6D2"/>
      </w:pBdr>
      <w:spacing w:after="0" w:line="240" w:lineRule="auto"/>
      <w:jc w:val="right"/>
    </w:pPr>
    <w:rPr>
      <w:rFonts w:eastAsia="Times New Roman"/>
      <w:b/>
      <w:color w:val="775F55"/>
      <w:sz w:val="20"/>
    </w:rPr>
  </w:style>
  <w:style w:type="paragraph" w:customStyle="1" w:styleId="Sansinterligne1">
    <w:name w:val="Sans interligne1"/>
    <w:basedOn w:val="Normal"/>
    <w:pPr>
      <w:spacing w:after="0" w:line="240" w:lineRule="auto"/>
    </w:pPr>
    <w:rPr>
      <w:szCs w:val="120"/>
    </w:rPr>
  </w:style>
  <w:style w:type="paragraph" w:styleId="Corpsdetexte">
    <w:name w:val="Body Text"/>
    <w:basedOn w:val="Normal"/>
    <w:pPr>
      <w:spacing w:after="0" w:line="240" w:lineRule="auto"/>
      <w:jc w:val="both"/>
    </w:pPr>
    <w:rPr>
      <w:rFonts w:ascii="Verdana" w:eastAsia="Times New Roman" w:hAnsi="Verdana"/>
      <w:kern w:val="0"/>
      <w:sz w:val="20"/>
      <w:szCs w:val="24"/>
    </w:rPr>
  </w:style>
  <w:style w:type="character" w:customStyle="1" w:styleId="CorpsdetexteCar">
    <w:name w:val="Corps de texte Car"/>
    <w:basedOn w:val="Policepardfaut"/>
    <w:rPr>
      <w:rFonts w:ascii="Verdana" w:eastAsia="Times New Roman" w:hAnsi="Verdana"/>
      <w:kern w:val="0"/>
      <w:sz w:val="20"/>
      <w:szCs w:val="24"/>
    </w:rPr>
  </w:style>
  <w:style w:type="numbering" w:customStyle="1" w:styleId="Styledelistecentral">
    <w:name w:val="Style de liste central"/>
    <w:basedOn w:val="Aucuneliste"/>
    <w:pPr>
      <w:numPr>
        <w:numId w:val="1"/>
      </w:numPr>
    </w:pPr>
  </w:style>
  <w:style w:type="numbering" w:customStyle="1" w:styleId="LFO18">
    <w:name w:val="LFO18"/>
    <w:basedOn w:val="Aucuneliste"/>
    <w:pPr>
      <w:numPr>
        <w:numId w:val="2"/>
      </w:numPr>
    </w:pPr>
  </w:style>
  <w:style w:type="numbering" w:customStyle="1" w:styleId="LFO19">
    <w:name w:val="LFO19"/>
    <w:basedOn w:val="Aucuneliste"/>
    <w:pPr>
      <w:numPr>
        <w:numId w:val="3"/>
      </w:numPr>
    </w:pPr>
  </w:style>
  <w:style w:type="numbering" w:customStyle="1" w:styleId="LFO20">
    <w:name w:val="LFO20"/>
    <w:basedOn w:val="Aucuneliste"/>
    <w:pPr>
      <w:numPr>
        <w:numId w:val="4"/>
      </w:numPr>
    </w:pPr>
  </w:style>
  <w:style w:type="numbering" w:customStyle="1" w:styleId="LFO21">
    <w:name w:val="LFO21"/>
    <w:basedOn w:val="Aucuneliste"/>
    <w:pPr>
      <w:numPr>
        <w:numId w:val="5"/>
      </w:numPr>
    </w:pPr>
  </w:style>
  <w:style w:type="numbering" w:customStyle="1" w:styleId="LFO22">
    <w:name w:val="LFO22"/>
    <w:basedOn w:val="Aucuneliste"/>
    <w:pPr>
      <w:numPr>
        <w:numId w:val="6"/>
      </w:numPr>
    </w:pPr>
  </w:style>
  <w:style w:type="paragraph" w:styleId="Corpsdetexte2">
    <w:name w:val="Body Text 2"/>
    <w:basedOn w:val="Normal"/>
    <w:link w:val="Corpsdetexte2Car"/>
    <w:uiPriority w:val="99"/>
    <w:unhideWhenUsed/>
    <w:rsid w:val="00B25659"/>
    <w:pPr>
      <w:spacing w:after="120" w:line="480" w:lineRule="auto"/>
    </w:pPr>
  </w:style>
  <w:style w:type="character" w:customStyle="1" w:styleId="Corpsdetexte2Car">
    <w:name w:val="Corps de texte 2 Car"/>
    <w:basedOn w:val="Policepardfaut"/>
    <w:link w:val="Corpsdetexte2"/>
    <w:uiPriority w:val="99"/>
    <w:rsid w:val="00B25659"/>
  </w:style>
  <w:style w:type="paragraph" w:styleId="Corpsdetexte3">
    <w:name w:val="Body Text 3"/>
    <w:basedOn w:val="Normal"/>
    <w:link w:val="Corpsdetexte3Car"/>
    <w:uiPriority w:val="99"/>
    <w:semiHidden/>
    <w:unhideWhenUsed/>
    <w:rsid w:val="00B25659"/>
    <w:pPr>
      <w:spacing w:after="120"/>
    </w:pPr>
    <w:rPr>
      <w:sz w:val="16"/>
      <w:szCs w:val="16"/>
    </w:rPr>
  </w:style>
  <w:style w:type="character" w:customStyle="1" w:styleId="Corpsdetexte3Car">
    <w:name w:val="Corps de texte 3 Car"/>
    <w:basedOn w:val="Policepardfaut"/>
    <w:link w:val="Corpsdetexte3"/>
    <w:uiPriority w:val="99"/>
    <w:semiHidden/>
    <w:rsid w:val="00B25659"/>
    <w:rPr>
      <w:sz w:val="16"/>
      <w:szCs w:val="16"/>
    </w:rPr>
  </w:style>
  <w:style w:type="character" w:customStyle="1" w:styleId="SansinterligneCar">
    <w:name w:val="Sans interligne Car"/>
    <w:basedOn w:val="Policepardfaut"/>
    <w:link w:val="Sansinterligne"/>
    <w:uiPriority w:val="1"/>
    <w:rsid w:val="002541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w Cen MT" w:eastAsia="Tw Cen MT" w:hAnsi="Tw Cen MT" w:cs="Times New Roman"/>
        <w:kern w:val="3"/>
        <w:sz w:val="23"/>
        <w:lang w:val="fr-FR" w:eastAsia="fr-FR"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spacing w:after="180" w:line="264" w:lineRule="auto"/>
    </w:pPr>
  </w:style>
  <w:style w:type="paragraph" w:styleId="Titre1">
    <w:name w:val="heading 1"/>
    <w:basedOn w:val="Normal"/>
    <w:next w:val="Normal"/>
    <w:pPr>
      <w:spacing w:before="300" w:after="80" w:line="240" w:lineRule="auto"/>
      <w:outlineLvl w:val="0"/>
    </w:pPr>
    <w:rPr>
      <w:caps/>
      <w:color w:val="775F55"/>
      <w:sz w:val="32"/>
      <w:szCs w:val="32"/>
    </w:rPr>
  </w:style>
  <w:style w:type="paragraph" w:styleId="Titre2">
    <w:name w:val="heading 2"/>
    <w:basedOn w:val="Normal"/>
    <w:next w:val="Normal"/>
    <w:pPr>
      <w:spacing w:before="240" w:after="80"/>
      <w:outlineLvl w:val="1"/>
    </w:pPr>
    <w:rPr>
      <w:b/>
      <w:color w:val="94B6D2"/>
      <w:spacing w:val="20"/>
      <w:sz w:val="28"/>
      <w:szCs w:val="28"/>
    </w:rPr>
  </w:style>
  <w:style w:type="paragraph" w:styleId="Titre3">
    <w:name w:val="heading 3"/>
    <w:basedOn w:val="Normal"/>
    <w:next w:val="Normal"/>
    <w:pPr>
      <w:spacing w:before="240" w:after="60"/>
      <w:outlineLvl w:val="2"/>
    </w:pPr>
    <w:rPr>
      <w:b/>
      <w:color w:val="000000"/>
      <w:spacing w:val="10"/>
      <w:szCs w:val="24"/>
    </w:rPr>
  </w:style>
  <w:style w:type="paragraph" w:styleId="Titre4">
    <w:name w:val="heading 4"/>
    <w:basedOn w:val="Normal"/>
    <w:next w:val="Normal"/>
    <w:pPr>
      <w:spacing w:before="240" w:after="0"/>
      <w:outlineLvl w:val="3"/>
    </w:pPr>
    <w:rPr>
      <w:caps/>
      <w:spacing w:val="14"/>
      <w:sz w:val="22"/>
      <w:szCs w:val="22"/>
    </w:rPr>
  </w:style>
  <w:style w:type="paragraph" w:styleId="Titre5">
    <w:name w:val="heading 5"/>
    <w:basedOn w:val="Normal"/>
    <w:next w:val="Normal"/>
    <w:pPr>
      <w:spacing w:before="200" w:after="0"/>
      <w:outlineLvl w:val="4"/>
    </w:pPr>
    <w:rPr>
      <w:b/>
      <w:color w:val="775F55"/>
      <w:spacing w:val="10"/>
      <w:szCs w:val="26"/>
    </w:rPr>
  </w:style>
  <w:style w:type="paragraph" w:styleId="Titre6">
    <w:name w:val="heading 6"/>
    <w:basedOn w:val="Normal"/>
    <w:next w:val="Normal"/>
    <w:pPr>
      <w:spacing w:after="0"/>
      <w:outlineLvl w:val="5"/>
    </w:pPr>
    <w:rPr>
      <w:b/>
      <w:color w:val="DD8047"/>
      <w:spacing w:val="10"/>
    </w:rPr>
  </w:style>
  <w:style w:type="paragraph" w:styleId="Titre7">
    <w:name w:val="heading 7"/>
    <w:basedOn w:val="Normal"/>
    <w:next w:val="Normal"/>
    <w:pPr>
      <w:spacing w:after="0"/>
      <w:outlineLvl w:val="6"/>
    </w:pPr>
    <w:rPr>
      <w:smallCaps/>
      <w:color w:val="000000"/>
      <w:spacing w:val="10"/>
    </w:rPr>
  </w:style>
  <w:style w:type="paragraph" w:styleId="Titre8">
    <w:name w:val="heading 8"/>
    <w:basedOn w:val="Normal"/>
    <w:next w:val="Normal"/>
    <w:pPr>
      <w:spacing w:after="0"/>
      <w:outlineLvl w:val="7"/>
    </w:pPr>
    <w:rPr>
      <w:b/>
      <w:i/>
      <w:color w:val="94B6D2"/>
      <w:spacing w:val="10"/>
      <w:sz w:val="24"/>
    </w:rPr>
  </w:style>
  <w:style w:type="paragraph" w:styleId="Titre9">
    <w:name w:val="heading 9"/>
    <w:basedOn w:val="Normal"/>
    <w:next w:val="Normal"/>
    <w:pPr>
      <w:spacing w:after="0"/>
      <w:outlineLvl w:val="8"/>
    </w:pPr>
    <w:rPr>
      <w:b/>
      <w:caps/>
      <w:color w:val="A5AB81"/>
      <w:spacing w:val="40"/>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rPr>
      <w:rFonts w:ascii="Tw Cen MT" w:hAnsi="Tw Cen MT" w:cs="Times New Roman"/>
      <w:caps/>
      <w:color w:val="775F55"/>
      <w:sz w:val="32"/>
      <w:szCs w:val="32"/>
    </w:rPr>
  </w:style>
  <w:style w:type="character" w:customStyle="1" w:styleId="Titre2Car">
    <w:name w:val="Titre 2 Car"/>
    <w:basedOn w:val="Policepardfaut"/>
    <w:rPr>
      <w:rFonts w:cs="Times New Roman"/>
      <w:b/>
      <w:color w:val="94B6D2"/>
      <w:spacing w:val="20"/>
      <w:sz w:val="28"/>
      <w:szCs w:val="28"/>
    </w:rPr>
  </w:style>
  <w:style w:type="character" w:customStyle="1" w:styleId="Titre3Car">
    <w:name w:val="Titre 3 Car"/>
    <w:basedOn w:val="Policepardfaut"/>
    <w:rPr>
      <w:rFonts w:cs="Times New Roman"/>
      <w:b/>
      <w:color w:val="000000"/>
      <w:spacing w:val="10"/>
      <w:sz w:val="23"/>
      <w:szCs w:val="23"/>
    </w:rPr>
  </w:style>
  <w:style w:type="paragraph" w:styleId="Pieddepage">
    <w:name w:val="footer"/>
    <w:basedOn w:val="Normal"/>
    <w:pPr>
      <w:tabs>
        <w:tab w:val="center" w:pos="4320"/>
        <w:tab w:val="right" w:pos="8640"/>
      </w:tabs>
    </w:pPr>
  </w:style>
  <w:style w:type="character" w:customStyle="1" w:styleId="PieddepageCar">
    <w:name w:val="Pied de page Car"/>
    <w:basedOn w:val="Policepardfaut"/>
    <w:rPr>
      <w:rFonts w:cs="Times New Roman"/>
      <w:sz w:val="23"/>
      <w:szCs w:val="23"/>
    </w:rPr>
  </w:style>
  <w:style w:type="paragraph" w:styleId="En-tte">
    <w:name w:val="header"/>
    <w:basedOn w:val="Normal"/>
    <w:pPr>
      <w:tabs>
        <w:tab w:val="center" w:pos="4320"/>
        <w:tab w:val="right" w:pos="8640"/>
      </w:tabs>
    </w:pPr>
  </w:style>
  <w:style w:type="character" w:customStyle="1" w:styleId="En-tteCar">
    <w:name w:val="En-tête Car"/>
    <w:basedOn w:val="Policepardfaut"/>
    <w:rPr>
      <w:rFonts w:cs="Times New Roman"/>
      <w:sz w:val="23"/>
      <w:szCs w:val="23"/>
    </w:rPr>
  </w:style>
  <w:style w:type="paragraph" w:styleId="Citationintense">
    <w:name w:val="Intense Quote"/>
    <w:basedOn w:val="Normal"/>
    <w:pPr>
      <w:pBdr>
        <w:top w:val="double" w:sz="12" w:space="10" w:color="DD8047"/>
        <w:left w:val="double" w:sz="12" w:space="10" w:color="DD8047"/>
        <w:bottom w:val="double" w:sz="12" w:space="10" w:color="DD8047"/>
        <w:right w:val="double" w:sz="12" w:space="10" w:color="DD8047"/>
      </w:pBdr>
      <w:shd w:val="clear" w:color="auto" w:fill="FFFFFF"/>
      <w:spacing w:before="300" w:after="300"/>
      <w:ind w:left="720" w:right="720"/>
    </w:pPr>
    <w:rPr>
      <w:b/>
      <w:color w:val="DD8047"/>
    </w:rPr>
  </w:style>
  <w:style w:type="character" w:customStyle="1" w:styleId="CitationintenseCar">
    <w:name w:val="Citation intense Car"/>
    <w:basedOn w:val="Policepardfaut"/>
    <w:rPr>
      <w:rFonts w:cs="Times New Roman"/>
      <w:b/>
      <w:color w:val="DD8047"/>
      <w:sz w:val="23"/>
      <w:szCs w:val="23"/>
      <w:shd w:val="clear" w:color="auto" w:fill="FFFFFF"/>
    </w:rPr>
  </w:style>
  <w:style w:type="paragraph" w:styleId="Sous-titre">
    <w:name w:val="Subtitle"/>
    <w:basedOn w:val="Normal"/>
    <w:pPr>
      <w:spacing w:after="720" w:line="240" w:lineRule="auto"/>
    </w:pPr>
    <w:rPr>
      <w:b/>
      <w:caps/>
      <w:color w:val="DD8047"/>
      <w:spacing w:val="50"/>
      <w:sz w:val="24"/>
      <w:szCs w:val="24"/>
    </w:rPr>
  </w:style>
  <w:style w:type="character" w:customStyle="1" w:styleId="Sous-titreCar">
    <w:name w:val="Sous-titre Car"/>
    <w:basedOn w:val="Policepardfaut"/>
    <w:rPr>
      <w:rFonts w:ascii="Tw Cen MT" w:hAnsi="Tw Cen MT" w:cs="Times New Roman"/>
      <w:b/>
      <w:caps/>
      <w:color w:val="DD8047"/>
      <w:spacing w:val="50"/>
      <w:sz w:val="24"/>
    </w:rPr>
  </w:style>
  <w:style w:type="paragraph" w:styleId="Titre">
    <w:name w:val="Title"/>
    <w:basedOn w:val="Normal"/>
    <w:pPr>
      <w:spacing w:after="0" w:line="240" w:lineRule="auto"/>
    </w:pPr>
    <w:rPr>
      <w:color w:val="775F55"/>
      <w:sz w:val="72"/>
      <w:szCs w:val="72"/>
    </w:rPr>
  </w:style>
  <w:style w:type="character" w:customStyle="1" w:styleId="TitreCar">
    <w:name w:val="Titre Car"/>
    <w:basedOn w:val="Policepardfaut"/>
    <w:rPr>
      <w:rFonts w:cs="Times New Roman"/>
      <w:color w:val="775F55"/>
      <w:sz w:val="72"/>
      <w:szCs w:val="72"/>
    </w:rPr>
  </w:style>
  <w:style w:type="paragraph" w:styleId="Textedebulles">
    <w:name w:val="Balloon Text"/>
    <w:basedOn w:val="Normal"/>
    <w:rPr>
      <w:rFonts w:ascii="Tahoma" w:hAnsi="Tahoma" w:cs="Tahoma"/>
      <w:sz w:val="16"/>
      <w:szCs w:val="16"/>
    </w:rPr>
  </w:style>
  <w:style w:type="character" w:customStyle="1" w:styleId="TextedebullesCar">
    <w:name w:val="Texte de bulles Car"/>
    <w:basedOn w:val="Policepardfaut"/>
    <w:rPr>
      <w:rFonts w:ascii="Tahoma" w:hAnsi="Tahoma" w:cs="Tahoma"/>
      <w:sz w:val="16"/>
      <w:szCs w:val="16"/>
    </w:rPr>
  </w:style>
  <w:style w:type="character" w:styleId="Titredulivre">
    <w:name w:val="Book Title"/>
    <w:basedOn w:val="Policepardfaut"/>
    <w:rPr>
      <w:rFonts w:ascii="Tw Cen MT" w:hAnsi="Tw Cen MT" w:cs="Times New Roman"/>
      <w:i/>
      <w:color w:val="775F55"/>
      <w:sz w:val="23"/>
      <w:szCs w:val="23"/>
    </w:rPr>
  </w:style>
  <w:style w:type="paragraph" w:styleId="Lgende">
    <w:name w:val="caption"/>
    <w:basedOn w:val="Normal"/>
    <w:next w:val="Normal"/>
    <w:rPr>
      <w:b/>
      <w:bCs/>
      <w:caps/>
      <w:sz w:val="16"/>
      <w:szCs w:val="16"/>
    </w:rPr>
  </w:style>
  <w:style w:type="character" w:styleId="Accentuation">
    <w:name w:val="Emphasis"/>
    <w:rPr>
      <w:rFonts w:ascii="Tw Cen MT" w:hAnsi="Tw Cen MT"/>
      <w:b/>
      <w:i/>
      <w:color w:val="775F55"/>
      <w:spacing w:val="10"/>
      <w:sz w:val="23"/>
    </w:rPr>
  </w:style>
  <w:style w:type="character" w:customStyle="1" w:styleId="Titre4Car">
    <w:name w:val="Titre 4 Car"/>
    <w:basedOn w:val="Policepardfaut"/>
    <w:rPr>
      <w:rFonts w:cs="Times New Roman"/>
      <w:caps/>
      <w:spacing w:val="14"/>
    </w:rPr>
  </w:style>
  <w:style w:type="character" w:customStyle="1" w:styleId="Titre5Car">
    <w:name w:val="Titre 5 Car"/>
    <w:basedOn w:val="Policepardfaut"/>
    <w:rPr>
      <w:rFonts w:cs="Times New Roman"/>
      <w:b/>
      <w:color w:val="775F55"/>
      <w:spacing w:val="10"/>
      <w:sz w:val="23"/>
      <w:szCs w:val="23"/>
    </w:rPr>
  </w:style>
  <w:style w:type="character" w:customStyle="1" w:styleId="Titre6Car">
    <w:name w:val="Titre 6 Car"/>
    <w:basedOn w:val="Policepardfaut"/>
    <w:rPr>
      <w:rFonts w:cs="Times New Roman"/>
      <w:b/>
      <w:color w:val="DD8047"/>
      <w:spacing w:val="10"/>
      <w:sz w:val="23"/>
      <w:szCs w:val="23"/>
    </w:rPr>
  </w:style>
  <w:style w:type="character" w:customStyle="1" w:styleId="Titre7Car">
    <w:name w:val="Titre 7 Car"/>
    <w:basedOn w:val="Policepardfaut"/>
    <w:rPr>
      <w:rFonts w:cs="Times New Roman"/>
      <w:smallCaps/>
      <w:color w:val="000000"/>
      <w:spacing w:val="10"/>
      <w:sz w:val="23"/>
      <w:szCs w:val="23"/>
    </w:rPr>
  </w:style>
  <w:style w:type="character" w:customStyle="1" w:styleId="Titre8Car">
    <w:name w:val="Titre 8 Car"/>
    <w:basedOn w:val="Policepardfaut"/>
    <w:rPr>
      <w:rFonts w:cs="Times New Roman"/>
      <w:b/>
      <w:i/>
      <w:color w:val="94B6D2"/>
      <w:spacing w:val="10"/>
      <w:sz w:val="24"/>
      <w:szCs w:val="24"/>
    </w:rPr>
  </w:style>
  <w:style w:type="character" w:customStyle="1" w:styleId="Titre9Car">
    <w:name w:val="Titre 9 Car"/>
    <w:basedOn w:val="Policepardfaut"/>
    <w:rPr>
      <w:rFonts w:cs="Times New Roman"/>
      <w:b/>
      <w:caps/>
      <w:color w:val="A5AB81"/>
      <w:spacing w:val="40"/>
      <w:sz w:val="20"/>
      <w:szCs w:val="20"/>
    </w:rPr>
  </w:style>
  <w:style w:type="character" w:styleId="Lienhypertexte">
    <w:name w:val="Hyperlink"/>
    <w:basedOn w:val="Policepardfaut"/>
    <w:rPr>
      <w:color w:val="F7B615"/>
      <w:u w:val="single"/>
    </w:rPr>
  </w:style>
  <w:style w:type="character" w:customStyle="1" w:styleId="Emphaseintense1">
    <w:name w:val="Emphase intense1"/>
    <w:basedOn w:val="Policepardfaut"/>
    <w:rPr>
      <w:rFonts w:ascii="Tw Cen MT" w:hAnsi="Tw Cen MT"/>
      <w:b/>
      <w:strike w:val="0"/>
      <w:dstrike w:val="0"/>
      <w:color w:val="DD8047"/>
      <w:spacing w:val="10"/>
      <w:w w:val="100"/>
      <w:kern w:val="0"/>
      <w:position w:val="0"/>
      <w:sz w:val="23"/>
      <w:vertAlign w:val="baseline"/>
    </w:rPr>
  </w:style>
  <w:style w:type="character" w:styleId="Rfrenceintense">
    <w:name w:val="Intense Reference"/>
    <w:basedOn w:val="Policepardfaut"/>
    <w:rPr>
      <w:rFonts w:ascii="Tw Cen MT" w:hAnsi="Tw Cen MT"/>
      <w:b/>
      <w:caps/>
      <w:color w:val="94B6D2"/>
      <w:spacing w:val="10"/>
      <w:w w:val="100"/>
      <w:position w:val="0"/>
      <w:sz w:val="20"/>
      <w:szCs w:val="20"/>
      <w:u w:val="single" w:color="94B6D2"/>
      <w:vertAlign w:val="baseline"/>
    </w:rPr>
  </w:style>
  <w:style w:type="paragraph" w:styleId="Liste">
    <w:name w:val="List"/>
    <w:basedOn w:val="Normal"/>
    <w:pPr>
      <w:ind w:left="360" w:hanging="360"/>
    </w:pPr>
  </w:style>
  <w:style w:type="paragraph" w:styleId="Liste2">
    <w:name w:val="List 2"/>
    <w:basedOn w:val="Normal"/>
    <w:pPr>
      <w:ind w:left="720" w:hanging="360"/>
    </w:pPr>
  </w:style>
  <w:style w:type="paragraph" w:styleId="Listepuces">
    <w:name w:val="List Bullet"/>
    <w:basedOn w:val="Normal"/>
    <w:pPr>
      <w:numPr>
        <w:numId w:val="2"/>
      </w:numPr>
    </w:pPr>
    <w:rPr>
      <w:sz w:val="24"/>
    </w:rPr>
  </w:style>
  <w:style w:type="paragraph" w:styleId="Listepuces2">
    <w:name w:val="List Bullet 2"/>
    <w:basedOn w:val="Normal"/>
    <w:pPr>
      <w:numPr>
        <w:numId w:val="3"/>
      </w:numPr>
    </w:pPr>
    <w:rPr>
      <w:color w:val="94B6D2"/>
    </w:rPr>
  </w:style>
  <w:style w:type="paragraph" w:styleId="Listepuces3">
    <w:name w:val="List Bullet 3"/>
    <w:basedOn w:val="Normal"/>
    <w:pPr>
      <w:numPr>
        <w:numId w:val="4"/>
      </w:numPr>
    </w:pPr>
    <w:rPr>
      <w:color w:val="DD8047"/>
    </w:rPr>
  </w:style>
  <w:style w:type="paragraph" w:styleId="Listepuces4">
    <w:name w:val="List Bullet 4"/>
    <w:basedOn w:val="Normal"/>
    <w:pPr>
      <w:numPr>
        <w:numId w:val="5"/>
      </w:numPr>
    </w:pPr>
    <w:rPr>
      <w:caps/>
      <w:spacing w:val="4"/>
    </w:rPr>
  </w:style>
  <w:style w:type="paragraph" w:styleId="Listepuces5">
    <w:name w:val="List Bullet 5"/>
    <w:basedOn w:val="Normal"/>
    <w:pPr>
      <w:numPr>
        <w:numId w:val="6"/>
      </w:numPr>
    </w:pPr>
  </w:style>
  <w:style w:type="paragraph" w:styleId="Paragraphedeliste">
    <w:name w:val="List Paragraph"/>
    <w:basedOn w:val="Normal"/>
    <w:pPr>
      <w:ind w:left="720"/>
    </w:pPr>
  </w:style>
  <w:style w:type="paragraph" w:styleId="Sansinterligne">
    <w:name w:val="No Spacing"/>
    <w:basedOn w:val="Normal"/>
    <w:link w:val="SansinterligneCar"/>
    <w:uiPriority w:val="1"/>
    <w:qFormat/>
    <w:pPr>
      <w:spacing w:after="0" w:line="240" w:lineRule="auto"/>
    </w:pPr>
  </w:style>
  <w:style w:type="character" w:styleId="Textedelespacerserv">
    <w:name w:val="Placeholder Text"/>
    <w:basedOn w:val="Policepardfaut"/>
    <w:rPr>
      <w:color w:val="808080"/>
    </w:rPr>
  </w:style>
  <w:style w:type="paragraph" w:styleId="Citation">
    <w:name w:val="Quote"/>
    <w:basedOn w:val="Normal"/>
    <w:rPr>
      <w:i/>
      <w:smallCaps/>
      <w:color w:val="775F55"/>
      <w:spacing w:val="6"/>
    </w:rPr>
  </w:style>
  <w:style w:type="character" w:customStyle="1" w:styleId="CitationCar">
    <w:name w:val="Citation Car"/>
    <w:basedOn w:val="Policepardfaut"/>
    <w:rPr>
      <w:rFonts w:cs="Times New Roman"/>
      <w:i/>
      <w:smallCaps/>
      <w:color w:val="775F55"/>
      <w:spacing w:val="6"/>
      <w:sz w:val="23"/>
      <w:szCs w:val="23"/>
    </w:rPr>
  </w:style>
  <w:style w:type="character" w:styleId="lev">
    <w:name w:val="Strong"/>
    <w:uiPriority w:val="22"/>
    <w:qFormat/>
    <w:rPr>
      <w:rFonts w:ascii="Tw Cen MT" w:hAnsi="Tw Cen MT"/>
      <w:b/>
      <w:color w:val="DD8047"/>
    </w:rPr>
  </w:style>
  <w:style w:type="character" w:customStyle="1" w:styleId="Emphaseple1">
    <w:name w:val="Emphase pâle1"/>
    <w:basedOn w:val="Policepardfaut"/>
    <w:rPr>
      <w:rFonts w:ascii="Tw Cen MT" w:hAnsi="Tw Cen MT"/>
      <w:i/>
      <w:sz w:val="23"/>
    </w:rPr>
  </w:style>
  <w:style w:type="character" w:customStyle="1" w:styleId="Rfrenceple1">
    <w:name w:val="Référence pâle1"/>
    <w:basedOn w:val="Policepardfaut"/>
    <w:rPr>
      <w:rFonts w:ascii="Tw Cen MT" w:hAnsi="Tw Cen MT"/>
      <w:b/>
      <w:i/>
      <w:color w:val="775F55"/>
      <w:sz w:val="23"/>
    </w:rPr>
  </w:style>
  <w:style w:type="paragraph" w:styleId="Tabledesrfrencesjuridiques">
    <w:name w:val="table of authorities"/>
    <w:basedOn w:val="Normal"/>
    <w:next w:val="Normal"/>
    <w:pPr>
      <w:ind w:left="220" w:hanging="220"/>
    </w:pPr>
  </w:style>
  <w:style w:type="paragraph" w:styleId="TM1">
    <w:name w:val="toc 1"/>
    <w:basedOn w:val="Normal"/>
    <w:next w:val="Normal"/>
    <w:autoRedefine/>
    <w:pPr>
      <w:tabs>
        <w:tab w:val="right" w:leader="dot" w:pos="8630"/>
      </w:tabs>
      <w:spacing w:before="180" w:after="40" w:line="240" w:lineRule="auto"/>
    </w:pPr>
    <w:rPr>
      <w:b/>
      <w:caps/>
      <w:color w:val="775F55"/>
    </w:rPr>
  </w:style>
  <w:style w:type="paragraph" w:styleId="TM2">
    <w:name w:val="toc 2"/>
    <w:basedOn w:val="Normal"/>
    <w:next w:val="Normal"/>
    <w:autoRedefine/>
    <w:pPr>
      <w:tabs>
        <w:tab w:val="right" w:leader="dot" w:pos="8630"/>
      </w:tabs>
      <w:spacing w:after="40" w:line="240" w:lineRule="auto"/>
      <w:ind w:left="144"/>
    </w:pPr>
  </w:style>
  <w:style w:type="paragraph" w:styleId="TM3">
    <w:name w:val="toc 3"/>
    <w:basedOn w:val="Normal"/>
    <w:next w:val="Normal"/>
    <w:autoRedefine/>
    <w:pPr>
      <w:tabs>
        <w:tab w:val="right" w:leader="dot" w:pos="8630"/>
      </w:tabs>
      <w:spacing w:after="40" w:line="240" w:lineRule="auto"/>
      <w:ind w:left="288"/>
    </w:pPr>
  </w:style>
  <w:style w:type="paragraph" w:styleId="TM4">
    <w:name w:val="toc 4"/>
    <w:basedOn w:val="Normal"/>
    <w:next w:val="Normal"/>
    <w:autoRedefine/>
    <w:pPr>
      <w:tabs>
        <w:tab w:val="right" w:leader="dot" w:pos="8630"/>
      </w:tabs>
      <w:spacing w:after="40" w:line="240" w:lineRule="auto"/>
      <w:ind w:left="432"/>
    </w:pPr>
  </w:style>
  <w:style w:type="paragraph" w:styleId="TM5">
    <w:name w:val="toc 5"/>
    <w:basedOn w:val="Normal"/>
    <w:next w:val="Normal"/>
    <w:autoRedefine/>
    <w:pPr>
      <w:tabs>
        <w:tab w:val="right" w:leader="dot" w:pos="8630"/>
      </w:tabs>
      <w:spacing w:after="40" w:line="240" w:lineRule="auto"/>
      <w:ind w:left="576"/>
    </w:pPr>
  </w:style>
  <w:style w:type="paragraph" w:styleId="TM6">
    <w:name w:val="toc 6"/>
    <w:basedOn w:val="Normal"/>
    <w:next w:val="Normal"/>
    <w:autoRedefine/>
    <w:pPr>
      <w:tabs>
        <w:tab w:val="right" w:leader="dot" w:pos="8630"/>
      </w:tabs>
      <w:spacing w:after="40" w:line="240" w:lineRule="auto"/>
      <w:ind w:left="720"/>
    </w:pPr>
  </w:style>
  <w:style w:type="paragraph" w:styleId="TM7">
    <w:name w:val="toc 7"/>
    <w:basedOn w:val="Normal"/>
    <w:next w:val="Normal"/>
    <w:autoRedefine/>
    <w:pPr>
      <w:tabs>
        <w:tab w:val="right" w:leader="dot" w:pos="8630"/>
      </w:tabs>
      <w:spacing w:after="40" w:line="240" w:lineRule="auto"/>
      <w:ind w:left="864"/>
    </w:pPr>
  </w:style>
  <w:style w:type="paragraph" w:styleId="TM8">
    <w:name w:val="toc 8"/>
    <w:basedOn w:val="Normal"/>
    <w:next w:val="Normal"/>
    <w:autoRedefine/>
    <w:pPr>
      <w:tabs>
        <w:tab w:val="right" w:leader="dot" w:pos="8630"/>
      </w:tabs>
      <w:spacing w:after="40" w:line="240" w:lineRule="auto"/>
      <w:ind w:left="1008"/>
    </w:pPr>
  </w:style>
  <w:style w:type="paragraph" w:styleId="TM9">
    <w:name w:val="toc 9"/>
    <w:basedOn w:val="Normal"/>
    <w:next w:val="Normal"/>
    <w:autoRedefine/>
    <w:pPr>
      <w:tabs>
        <w:tab w:val="right" w:leader="dot" w:pos="8630"/>
      </w:tabs>
      <w:spacing w:after="40" w:line="240" w:lineRule="auto"/>
      <w:ind w:left="1152"/>
    </w:pPr>
  </w:style>
  <w:style w:type="paragraph" w:customStyle="1" w:styleId="Catgorie">
    <w:name w:val="Catégorie"/>
    <w:basedOn w:val="Normal"/>
    <w:pPr>
      <w:spacing w:after="0"/>
    </w:pPr>
    <w:rPr>
      <w:b/>
      <w:sz w:val="24"/>
      <w:szCs w:val="24"/>
    </w:rPr>
  </w:style>
  <w:style w:type="paragraph" w:customStyle="1" w:styleId="Nomdelasocit">
    <w:name w:val="Nom de la société"/>
    <w:basedOn w:val="Normal"/>
    <w:pPr>
      <w:spacing w:after="0"/>
    </w:pPr>
    <w:rPr>
      <w:sz w:val="36"/>
      <w:szCs w:val="36"/>
    </w:rPr>
  </w:style>
  <w:style w:type="paragraph" w:customStyle="1" w:styleId="Pieddepagepaire">
    <w:name w:val="Pied de page paire"/>
    <w:basedOn w:val="Normal"/>
    <w:qFormat/>
    <w:pPr>
      <w:pBdr>
        <w:top w:val="single" w:sz="4" w:space="1" w:color="94B6D2"/>
      </w:pBdr>
    </w:pPr>
    <w:rPr>
      <w:color w:val="775F55"/>
      <w:sz w:val="20"/>
    </w:rPr>
  </w:style>
  <w:style w:type="paragraph" w:customStyle="1" w:styleId="Pieddepageimpaire">
    <w:name w:val="Pied de page impaire"/>
    <w:basedOn w:val="Normal"/>
    <w:qFormat/>
    <w:pPr>
      <w:pBdr>
        <w:top w:val="single" w:sz="4" w:space="1" w:color="94B6D2"/>
      </w:pBdr>
      <w:jc w:val="right"/>
    </w:pPr>
    <w:rPr>
      <w:color w:val="775F55"/>
      <w:sz w:val="20"/>
    </w:rPr>
  </w:style>
  <w:style w:type="paragraph" w:customStyle="1" w:styleId="En-ttedepagepaire">
    <w:name w:val="En-tête de page paire"/>
    <w:basedOn w:val="Normal"/>
    <w:pPr>
      <w:pBdr>
        <w:bottom w:val="single" w:sz="4" w:space="1" w:color="94B6D2"/>
      </w:pBdr>
      <w:spacing w:after="0" w:line="240" w:lineRule="auto"/>
    </w:pPr>
    <w:rPr>
      <w:rFonts w:eastAsia="Times New Roman"/>
      <w:b/>
      <w:color w:val="775F55"/>
      <w:sz w:val="20"/>
    </w:rPr>
  </w:style>
  <w:style w:type="paragraph" w:customStyle="1" w:styleId="En-ttedepageimpaire">
    <w:name w:val="En-tête de page impaire"/>
    <w:basedOn w:val="Normal"/>
    <w:pPr>
      <w:pBdr>
        <w:bottom w:val="single" w:sz="4" w:space="1" w:color="94B6D2"/>
      </w:pBdr>
      <w:spacing w:after="0" w:line="240" w:lineRule="auto"/>
      <w:jc w:val="right"/>
    </w:pPr>
    <w:rPr>
      <w:rFonts w:eastAsia="Times New Roman"/>
      <w:b/>
      <w:color w:val="775F55"/>
      <w:sz w:val="20"/>
    </w:rPr>
  </w:style>
  <w:style w:type="paragraph" w:customStyle="1" w:styleId="Sansinterligne1">
    <w:name w:val="Sans interligne1"/>
    <w:basedOn w:val="Normal"/>
    <w:pPr>
      <w:spacing w:after="0" w:line="240" w:lineRule="auto"/>
    </w:pPr>
    <w:rPr>
      <w:szCs w:val="120"/>
    </w:rPr>
  </w:style>
  <w:style w:type="paragraph" w:styleId="Corpsdetexte">
    <w:name w:val="Body Text"/>
    <w:basedOn w:val="Normal"/>
    <w:pPr>
      <w:spacing w:after="0" w:line="240" w:lineRule="auto"/>
      <w:jc w:val="both"/>
    </w:pPr>
    <w:rPr>
      <w:rFonts w:ascii="Verdana" w:eastAsia="Times New Roman" w:hAnsi="Verdana"/>
      <w:kern w:val="0"/>
      <w:sz w:val="20"/>
      <w:szCs w:val="24"/>
    </w:rPr>
  </w:style>
  <w:style w:type="character" w:customStyle="1" w:styleId="CorpsdetexteCar">
    <w:name w:val="Corps de texte Car"/>
    <w:basedOn w:val="Policepardfaut"/>
    <w:rPr>
      <w:rFonts w:ascii="Verdana" w:eastAsia="Times New Roman" w:hAnsi="Verdana"/>
      <w:kern w:val="0"/>
      <w:sz w:val="20"/>
      <w:szCs w:val="24"/>
    </w:rPr>
  </w:style>
  <w:style w:type="numbering" w:customStyle="1" w:styleId="Styledelistecentral">
    <w:name w:val="Style de liste central"/>
    <w:basedOn w:val="Aucuneliste"/>
    <w:pPr>
      <w:numPr>
        <w:numId w:val="1"/>
      </w:numPr>
    </w:pPr>
  </w:style>
  <w:style w:type="numbering" w:customStyle="1" w:styleId="LFO18">
    <w:name w:val="LFO18"/>
    <w:basedOn w:val="Aucuneliste"/>
    <w:pPr>
      <w:numPr>
        <w:numId w:val="2"/>
      </w:numPr>
    </w:pPr>
  </w:style>
  <w:style w:type="numbering" w:customStyle="1" w:styleId="LFO19">
    <w:name w:val="LFO19"/>
    <w:basedOn w:val="Aucuneliste"/>
    <w:pPr>
      <w:numPr>
        <w:numId w:val="3"/>
      </w:numPr>
    </w:pPr>
  </w:style>
  <w:style w:type="numbering" w:customStyle="1" w:styleId="LFO20">
    <w:name w:val="LFO20"/>
    <w:basedOn w:val="Aucuneliste"/>
    <w:pPr>
      <w:numPr>
        <w:numId w:val="4"/>
      </w:numPr>
    </w:pPr>
  </w:style>
  <w:style w:type="numbering" w:customStyle="1" w:styleId="LFO21">
    <w:name w:val="LFO21"/>
    <w:basedOn w:val="Aucuneliste"/>
    <w:pPr>
      <w:numPr>
        <w:numId w:val="5"/>
      </w:numPr>
    </w:pPr>
  </w:style>
  <w:style w:type="numbering" w:customStyle="1" w:styleId="LFO22">
    <w:name w:val="LFO22"/>
    <w:basedOn w:val="Aucuneliste"/>
    <w:pPr>
      <w:numPr>
        <w:numId w:val="6"/>
      </w:numPr>
    </w:pPr>
  </w:style>
  <w:style w:type="paragraph" w:styleId="Corpsdetexte2">
    <w:name w:val="Body Text 2"/>
    <w:basedOn w:val="Normal"/>
    <w:link w:val="Corpsdetexte2Car"/>
    <w:uiPriority w:val="99"/>
    <w:unhideWhenUsed/>
    <w:rsid w:val="00B25659"/>
    <w:pPr>
      <w:spacing w:after="120" w:line="480" w:lineRule="auto"/>
    </w:pPr>
  </w:style>
  <w:style w:type="character" w:customStyle="1" w:styleId="Corpsdetexte2Car">
    <w:name w:val="Corps de texte 2 Car"/>
    <w:basedOn w:val="Policepardfaut"/>
    <w:link w:val="Corpsdetexte2"/>
    <w:uiPriority w:val="99"/>
    <w:rsid w:val="00B25659"/>
  </w:style>
  <w:style w:type="paragraph" w:styleId="Corpsdetexte3">
    <w:name w:val="Body Text 3"/>
    <w:basedOn w:val="Normal"/>
    <w:link w:val="Corpsdetexte3Car"/>
    <w:uiPriority w:val="99"/>
    <w:semiHidden/>
    <w:unhideWhenUsed/>
    <w:rsid w:val="00B25659"/>
    <w:pPr>
      <w:spacing w:after="120"/>
    </w:pPr>
    <w:rPr>
      <w:sz w:val="16"/>
      <w:szCs w:val="16"/>
    </w:rPr>
  </w:style>
  <w:style w:type="character" w:customStyle="1" w:styleId="Corpsdetexte3Car">
    <w:name w:val="Corps de texte 3 Car"/>
    <w:basedOn w:val="Policepardfaut"/>
    <w:link w:val="Corpsdetexte3"/>
    <w:uiPriority w:val="99"/>
    <w:semiHidden/>
    <w:rsid w:val="00B25659"/>
    <w:rPr>
      <w:sz w:val="16"/>
      <w:szCs w:val="16"/>
    </w:rPr>
  </w:style>
  <w:style w:type="character" w:customStyle="1" w:styleId="SansinterligneCar">
    <w:name w:val="Sans interligne Car"/>
    <w:basedOn w:val="Policepardfaut"/>
    <w:link w:val="Sansinterligne"/>
    <w:uiPriority w:val="1"/>
    <w:rsid w:val="002541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5913261">
      <w:bodyDiv w:val="1"/>
      <w:marLeft w:val="0"/>
      <w:marRight w:val="0"/>
      <w:marTop w:val="0"/>
      <w:marBottom w:val="0"/>
      <w:divBdr>
        <w:top w:val="none" w:sz="0" w:space="0" w:color="auto"/>
        <w:left w:val="none" w:sz="0" w:space="0" w:color="auto"/>
        <w:bottom w:val="none" w:sz="0" w:space="0" w:color="auto"/>
        <w:right w:val="none" w:sz="0" w:space="0" w:color="auto"/>
      </w:divBdr>
    </w:div>
    <w:div w:id="883256021">
      <w:bodyDiv w:val="1"/>
      <w:marLeft w:val="0"/>
      <w:marRight w:val="0"/>
      <w:marTop w:val="0"/>
      <w:marBottom w:val="0"/>
      <w:divBdr>
        <w:top w:val="none" w:sz="0" w:space="0" w:color="auto"/>
        <w:left w:val="none" w:sz="0" w:space="0" w:color="auto"/>
        <w:bottom w:val="none" w:sz="0" w:space="0" w:color="auto"/>
        <w:right w:val="none" w:sz="0" w:space="0" w:color="auto"/>
      </w:divBdr>
    </w:div>
    <w:div w:id="1500316388">
      <w:bodyDiv w:val="1"/>
      <w:marLeft w:val="0"/>
      <w:marRight w:val="0"/>
      <w:marTop w:val="0"/>
      <w:marBottom w:val="0"/>
      <w:divBdr>
        <w:top w:val="none" w:sz="0" w:space="0" w:color="auto"/>
        <w:left w:val="none" w:sz="0" w:space="0" w:color="auto"/>
        <w:bottom w:val="none" w:sz="0" w:space="0" w:color="auto"/>
        <w:right w:val="none" w:sz="0" w:space="0" w:color="auto"/>
      </w:divBdr>
    </w:div>
    <w:div w:id="1721593378">
      <w:bodyDiv w:val="1"/>
      <w:marLeft w:val="0"/>
      <w:marRight w:val="0"/>
      <w:marTop w:val="0"/>
      <w:marBottom w:val="0"/>
      <w:divBdr>
        <w:top w:val="none" w:sz="0" w:space="0" w:color="auto"/>
        <w:left w:val="none" w:sz="0" w:space="0" w:color="auto"/>
        <w:bottom w:val="none" w:sz="0" w:space="0" w:color="auto"/>
        <w:right w:val="none" w:sz="0" w:space="0" w:color="auto"/>
      </w:divBdr>
    </w:div>
    <w:div w:id="20592793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5.jpeg"/><Relationship Id="rId47" Type="http://schemas.openxmlformats.org/officeDocument/2006/relationships/image" Target="media/image28.png"/><Relationship Id="rId50" Type="http://schemas.openxmlformats.org/officeDocument/2006/relationships/image" Target="media/image31.emf"/><Relationship Id="rId55" Type="http://schemas.openxmlformats.org/officeDocument/2006/relationships/image" Target="media/image35.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1.png"/><Relationship Id="rId84" Type="http://schemas.openxmlformats.org/officeDocument/2006/relationships/image" Target="media/image57.png"/><Relationship Id="rId89" Type="http://schemas.openxmlformats.org/officeDocument/2006/relationships/header" Target="header12.xm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6.jpg"/><Relationship Id="rId92"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eader" Target="header4.xml"/><Relationship Id="rId11" Type="http://schemas.openxmlformats.org/officeDocument/2006/relationships/image" Target="media/image3.png"/><Relationship Id="rId24" Type="http://schemas.openxmlformats.org/officeDocument/2006/relationships/image" Target="media/image11.emf"/><Relationship Id="rId32" Type="http://schemas.openxmlformats.org/officeDocument/2006/relationships/image" Target="media/image17.jpeg"/><Relationship Id="rId37" Type="http://schemas.openxmlformats.org/officeDocument/2006/relationships/image" Target="media/image22.emf"/><Relationship Id="rId40" Type="http://schemas.openxmlformats.org/officeDocument/2006/relationships/header" Target="header5.xml"/><Relationship Id="rId45" Type="http://schemas.openxmlformats.org/officeDocument/2006/relationships/hyperlink" Target="http://www.isoltop.com/Nouvel-avis-technique-PSI-Isoltop.html" TargetMode="External"/><Relationship Id="rId53" Type="http://schemas.openxmlformats.org/officeDocument/2006/relationships/image" Target="media/image34.png"/><Relationship Id="rId58" Type="http://schemas.openxmlformats.org/officeDocument/2006/relationships/header" Target="header8.xml"/><Relationship Id="rId66" Type="http://schemas.openxmlformats.org/officeDocument/2006/relationships/image" Target="media/image42.emf"/><Relationship Id="rId74" Type="http://schemas.openxmlformats.org/officeDocument/2006/relationships/image" Target="media/image49.jpg"/><Relationship Id="rId79" Type="http://schemas.openxmlformats.org/officeDocument/2006/relationships/header" Target="header10.xml"/><Relationship Id="rId87" Type="http://schemas.openxmlformats.org/officeDocument/2006/relationships/header" Target="header11.xml"/><Relationship Id="rId5" Type="http://schemas.openxmlformats.org/officeDocument/2006/relationships/settings" Target="settings.xml"/><Relationship Id="rId61" Type="http://schemas.openxmlformats.org/officeDocument/2006/relationships/hyperlink" Target="http://www.isoltop.com/Nouvel-avis-technique-PSI-Isoltop.html" TargetMode="External"/><Relationship Id="rId82" Type="http://schemas.openxmlformats.org/officeDocument/2006/relationships/image" Target="media/image55.jpeg"/><Relationship Id="rId90" Type="http://schemas.openxmlformats.org/officeDocument/2006/relationships/image" Target="media/image61.jpeg"/><Relationship Id="rId95"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0.emf"/><Relationship Id="rId43" Type="http://schemas.openxmlformats.org/officeDocument/2006/relationships/header" Target="header6.xml"/><Relationship Id="rId48" Type="http://schemas.openxmlformats.org/officeDocument/2006/relationships/image" Target="media/image29.jpeg"/><Relationship Id="rId56" Type="http://schemas.openxmlformats.org/officeDocument/2006/relationships/hyperlink" Target="http://www.isoltop.com/Nouvel-avis-technique-PSI-Isoltop.html" TargetMode="External"/><Relationship Id="rId64" Type="http://schemas.openxmlformats.org/officeDocument/2006/relationships/image" Target="media/image40.emf"/><Relationship Id="rId69" Type="http://schemas.openxmlformats.org/officeDocument/2006/relationships/image" Target="media/image45.jpeg"/><Relationship Id="rId77"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image" Target="media/image47.emf"/><Relationship Id="rId80" Type="http://schemas.openxmlformats.org/officeDocument/2006/relationships/image" Target="media/image54.jpeg"/><Relationship Id="rId85" Type="http://schemas.openxmlformats.org/officeDocument/2006/relationships/image" Target="media/image58.jpg"/><Relationship Id="rId93"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12.e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7.png"/><Relationship Id="rId59" Type="http://schemas.openxmlformats.org/officeDocument/2006/relationships/header" Target="header9.xml"/><Relationship Id="rId67" Type="http://schemas.openxmlformats.org/officeDocument/2006/relationships/image" Target="media/image43.emf"/><Relationship Id="rId20" Type="http://schemas.openxmlformats.org/officeDocument/2006/relationships/hyperlink" Target="http://www.isoltop.com/Nouvel-avis-technique-PSI-Isoltop.html" TargetMode="External"/><Relationship Id="rId41" Type="http://schemas.openxmlformats.org/officeDocument/2006/relationships/hyperlink" Target="http://www.isoltop.com/Nouvel-avis-technique-PSI-Isoltop.html" TargetMode="External"/><Relationship Id="rId54" Type="http://schemas.openxmlformats.org/officeDocument/2006/relationships/header" Target="header7.xml"/><Relationship Id="rId62" Type="http://schemas.openxmlformats.org/officeDocument/2006/relationships/image" Target="media/image38.png"/><Relationship Id="rId70" Type="http://schemas.openxmlformats.org/officeDocument/2006/relationships/hyperlink" Target="http://www.isoltop.com/Nouvel-avis-technique-PSI-Isoltop.html" TargetMode="External"/><Relationship Id="rId75" Type="http://schemas.openxmlformats.org/officeDocument/2006/relationships/image" Target="media/image50.jpg"/><Relationship Id="rId83" Type="http://schemas.openxmlformats.org/officeDocument/2006/relationships/image" Target="media/image56.emf"/><Relationship Id="rId88" Type="http://schemas.openxmlformats.org/officeDocument/2006/relationships/image" Target="media/image60.jpeg"/><Relationship Id="rId91" Type="http://schemas.openxmlformats.org/officeDocument/2006/relationships/header" Target="header13.xml"/><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1.emf"/><Relationship Id="rId49" Type="http://schemas.openxmlformats.org/officeDocument/2006/relationships/image" Target="media/image30.emf"/><Relationship Id="rId57" Type="http://schemas.openxmlformats.org/officeDocument/2006/relationships/image" Target="media/image36.emf"/><Relationship Id="rId10" Type="http://schemas.openxmlformats.org/officeDocument/2006/relationships/image" Target="media/image2.jpeg"/><Relationship Id="rId31" Type="http://schemas.openxmlformats.org/officeDocument/2006/relationships/hyperlink" Target="http://www.isoltop.com/Nouvel-avis-technique-PSI-Isoltop.html" TargetMode="External"/><Relationship Id="rId44" Type="http://schemas.openxmlformats.org/officeDocument/2006/relationships/image" Target="media/image26.jpeg"/><Relationship Id="rId52" Type="http://schemas.openxmlformats.org/officeDocument/2006/relationships/image" Target="media/image33.png"/><Relationship Id="rId60" Type="http://schemas.openxmlformats.org/officeDocument/2006/relationships/image" Target="media/image37.png"/><Relationship Id="rId65" Type="http://schemas.openxmlformats.org/officeDocument/2006/relationships/image" Target="media/image41.jpeg"/><Relationship Id="rId73" Type="http://schemas.openxmlformats.org/officeDocument/2006/relationships/image" Target="media/image48.emf"/><Relationship Id="rId78" Type="http://schemas.openxmlformats.org/officeDocument/2006/relationships/image" Target="media/image53.png"/><Relationship Id="rId81" Type="http://schemas.openxmlformats.org/officeDocument/2006/relationships/hyperlink" Target="http://www.isoltop.com/Nouvel-avis-technique-PSI-Isoltop.html" TargetMode="External"/><Relationship Id="rId86" Type="http://schemas.openxmlformats.org/officeDocument/2006/relationships/image" Target="media/image59.jpeg"/><Relationship Id="rId94" Type="http://schemas.openxmlformats.org/officeDocument/2006/relationships/image" Target="media/image64.jpe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header" Target="header3.xml"/><Relationship Id="rId3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10.xml.rels><?xml version="1.0" encoding="UTF-8" standalone="yes"?>
<Relationships xmlns="http://schemas.openxmlformats.org/package/2006/relationships"><Relationship Id="rId1" Type="http://schemas.openxmlformats.org/officeDocument/2006/relationships/image" Target="media/image6.jpg"/></Relationships>
</file>

<file path=word/_rels/header11.xml.rels><?xml version="1.0" encoding="UTF-8" standalone="yes"?>
<Relationships xmlns="http://schemas.openxmlformats.org/package/2006/relationships"><Relationship Id="rId1" Type="http://schemas.openxmlformats.org/officeDocument/2006/relationships/image" Target="media/image6.jpg"/></Relationships>
</file>

<file path=word/_rels/header12.xml.rels><?xml version="1.0" encoding="UTF-8" standalone="yes"?>
<Relationships xmlns="http://schemas.openxmlformats.org/package/2006/relationships"><Relationship Id="rId1" Type="http://schemas.openxmlformats.org/officeDocument/2006/relationships/image" Target="media/image6.jpg"/></Relationships>
</file>

<file path=word/_rels/header13.xml.rels><?xml version="1.0" encoding="UTF-8" standalone="yes"?>
<Relationships xmlns="http://schemas.openxmlformats.org/package/2006/relationships"><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s>
</file>

<file path=word/_rels/header6.xml.rels><?xml version="1.0" encoding="UTF-8" standalone="yes"?>
<Relationships xmlns="http://schemas.openxmlformats.org/package/2006/relationships"><Relationship Id="rId1" Type="http://schemas.openxmlformats.org/officeDocument/2006/relationships/image" Target="media/image6.jpg"/></Relationships>
</file>

<file path=word/_rels/header7.xml.rels><?xml version="1.0" encoding="UTF-8" standalone="yes"?>
<Relationships xmlns="http://schemas.openxmlformats.org/package/2006/relationships"><Relationship Id="rId1" Type="http://schemas.openxmlformats.org/officeDocument/2006/relationships/image" Target="media/image6.jpg"/></Relationships>
</file>

<file path=word/_rels/header8.xml.rels><?xml version="1.0" encoding="UTF-8" standalone="yes"?>
<Relationships xmlns="http://schemas.openxmlformats.org/package/2006/relationships"><Relationship Id="rId1" Type="http://schemas.openxmlformats.org/officeDocument/2006/relationships/image" Target="media/image6.jpg"/></Relationships>
</file>

<file path=word/_rels/header9.xml.rels><?xml version="1.0" encoding="UTF-8" standalone="yes"?>
<Relationships xmlns="http://schemas.openxmlformats.org/package/2006/relationships"><Relationship Id="rId1" Type="http://schemas.openxmlformats.org/officeDocument/2006/relationships/image" Target="media/image6.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AppData\Roaming\Microsoft\Templates\Rapport%20(Th&#232;me%20M&#233;dia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Tw Cen MT">
    <w:panose1 w:val="020B0602020104020603"/>
    <w:charset w:val="00"/>
    <w:family w:val="swiss"/>
    <w:pitch w:val="variable"/>
    <w:sig w:usb0="00000007" w:usb1="00000000" w:usb2="00000000" w:usb3="00000000" w:csb0="00000003"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1F0"/>
    <w:rsid w:val="00DB61F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FF42D77425FF48ECB0616595DD6EF64F">
    <w:name w:val="FF42D77425FF48ECB0616595DD6EF64F"/>
    <w:rsid w:val="00DB61F0"/>
  </w:style>
  <w:style w:type="paragraph" w:customStyle="1" w:styleId="C0DF2CA79B464DF7B7744E2432CBBD52">
    <w:name w:val="C0DF2CA79B464DF7B7744E2432CBBD52"/>
    <w:rsid w:val="00DB61F0"/>
  </w:style>
  <w:style w:type="paragraph" w:customStyle="1" w:styleId="0B88B43059A646958C80C314EA9F51AD">
    <w:name w:val="0B88B43059A646958C80C314EA9F51AD"/>
    <w:rsid w:val="00DB61F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FF42D77425FF48ECB0616595DD6EF64F">
    <w:name w:val="FF42D77425FF48ECB0616595DD6EF64F"/>
    <w:rsid w:val="00DB61F0"/>
  </w:style>
  <w:style w:type="paragraph" w:customStyle="1" w:styleId="C0DF2CA79B464DF7B7744E2432CBBD52">
    <w:name w:val="C0DF2CA79B464DF7B7744E2432CBBD52"/>
    <w:rsid w:val="00DB61F0"/>
  </w:style>
  <w:style w:type="paragraph" w:customStyle="1" w:styleId="0B88B43059A646958C80C314EA9F51AD">
    <w:name w:val="0B88B43059A646958C80C314EA9F51AD"/>
    <w:rsid w:val="00DB61F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D4EB6-1F22-4BF2-BA1C-BE99BA1F4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(Thème Médian).dotx</Template>
  <TotalTime>213</TotalTime>
  <Pages>42</Pages>
  <Words>5036</Words>
  <Characters>27699</Characters>
  <Application>Microsoft Office Word</Application>
  <DocSecurity>0</DocSecurity>
  <Lines>230</Lines>
  <Paragraphs>65</Paragraphs>
  <ScaleCrop>false</ScaleCrop>
  <HeadingPairs>
    <vt:vector size="2" baseType="variant">
      <vt:variant>
        <vt:lpstr>Titre</vt:lpstr>
      </vt:variant>
      <vt:variant>
        <vt:i4>1</vt:i4>
      </vt:variant>
    </vt:vector>
  </HeadingPairs>
  <TitlesOfParts>
    <vt:vector size="1" baseType="lpstr">
      <vt:lpstr>C.C.T.P.  - Cahier des Clauses Techniques Particulières</vt:lpstr>
    </vt:vector>
  </TitlesOfParts>
  <Company>Isoltop</Company>
  <LinksUpToDate>false</LinksUpToDate>
  <CharactersWithSpaces>32670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C.C.T.P.  - Cahier des Clauses Techniques Particulières</dc:title>
  <dc:subject>Planchers Isoltop // Exemples de rédactions</dc:subject>
  <dc:creator>Francois Rousseau</dc:creator>
  <cp:lastModifiedBy>Francois</cp:lastModifiedBy>
  <cp:revision>9</cp:revision>
  <cp:lastPrinted>2019-07-26T12:04:00Z</cp:lastPrinted>
  <dcterms:created xsi:type="dcterms:W3CDTF">2019-07-26T08:35:00Z</dcterms:created>
  <dcterms:modified xsi:type="dcterms:W3CDTF">2021-03-18T10:23:00Z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TC017730709991</vt:lpwstr>
  </property>
</Properties>
</file>